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5B3" w:rsidRDefault="00192A4D">
      <w:pPr>
        <w:pBdr>
          <w:top w:val="nil"/>
          <w:left w:val="nil"/>
          <w:bottom w:val="nil"/>
          <w:right w:val="nil"/>
          <w:between w:val="nil"/>
        </w:pBdr>
        <w:rPr>
          <w:rFonts w:ascii="Comic Sans MS" w:eastAsia="Comic Sans MS" w:hAnsi="Comic Sans MS" w:cs="Comic Sans MS"/>
          <w:color w:val="000000"/>
          <w:sz w:val="22"/>
          <w:szCs w:val="22"/>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1286828</wp:posOffset>
                </wp:positionH>
                <wp:positionV relativeFrom="paragraph">
                  <wp:posOffset>-389571</wp:posOffset>
                </wp:positionV>
                <wp:extent cx="5175250" cy="1518285"/>
                <wp:effectExtent l="0" t="0" r="0" b="0"/>
                <wp:wrapNone/>
                <wp:docPr id="5" name="Rectangle 5"/>
                <wp:cNvGraphicFramePr/>
                <a:graphic xmlns:a="http://schemas.openxmlformats.org/drawingml/2006/main">
                  <a:graphicData uri="http://schemas.microsoft.com/office/word/2010/wordprocessingShape">
                    <wps:wsp>
                      <wps:cNvSpPr/>
                      <wps:spPr>
                        <a:xfrm>
                          <a:off x="2763138" y="3025620"/>
                          <a:ext cx="5165725" cy="1508760"/>
                        </a:xfrm>
                        <a:prstGeom prst="rect">
                          <a:avLst/>
                        </a:prstGeom>
                        <a:noFill/>
                        <a:ln>
                          <a:noFill/>
                        </a:ln>
                      </wps:spPr>
                      <wps:txbx>
                        <w:txbxContent>
                          <w:p w:rsidR="007215B3" w:rsidRDefault="00192A4D">
                            <w:pPr>
                              <w:jc w:val="center"/>
                              <w:textDirection w:val="btLr"/>
                            </w:pPr>
                            <w:r>
                              <w:rPr>
                                <w:rFonts w:ascii="Comic Sans MS" w:eastAsia="Comic Sans MS" w:hAnsi="Comic Sans MS" w:cs="Comic Sans MS"/>
                                <w:b/>
                                <w:color w:val="000000"/>
                                <w:sz w:val="28"/>
                                <w:u w:val="single"/>
                              </w:rPr>
                              <w:t>Embsay with Eastby Pre-School Playgroup,</w:t>
                            </w:r>
                          </w:p>
                          <w:p w:rsidR="007215B3" w:rsidRDefault="00192A4D">
                            <w:pPr>
                              <w:jc w:val="center"/>
                              <w:textDirection w:val="btLr"/>
                            </w:pPr>
                            <w:r>
                              <w:rPr>
                                <w:rFonts w:ascii="Comic Sans MS" w:eastAsia="Comic Sans MS" w:hAnsi="Comic Sans MS" w:cs="Comic Sans MS"/>
                                <w:b/>
                                <w:color w:val="000000"/>
                                <w:sz w:val="28"/>
                                <w:u w:val="single"/>
                              </w:rPr>
                              <w:t>Out of School &amp; Holiday Club</w:t>
                            </w:r>
                          </w:p>
                          <w:p w:rsidR="007215B3" w:rsidRDefault="007215B3">
                            <w:pPr>
                              <w:jc w:val="center"/>
                              <w:textDirection w:val="btLr"/>
                            </w:pPr>
                          </w:p>
                          <w:p w:rsidR="007215B3" w:rsidRDefault="00192A4D">
                            <w:pPr>
                              <w:jc w:val="center"/>
                              <w:textDirection w:val="btLr"/>
                            </w:pPr>
                            <w:r>
                              <w:rPr>
                                <w:rFonts w:ascii="Comic Sans MS" w:eastAsia="Comic Sans MS" w:hAnsi="Comic Sans MS" w:cs="Comic Sans MS"/>
                                <w:color w:val="000000"/>
                                <w:sz w:val="28"/>
                                <w:u w:val="single"/>
                              </w:rPr>
                              <w:t>Food Safety &amp; Nutrition Policy</w:t>
                            </w:r>
                          </w:p>
                          <w:p w:rsidR="007215B3" w:rsidRDefault="00192A4D">
                            <w:pPr>
                              <w:jc w:val="center"/>
                              <w:textDirection w:val="btLr"/>
                            </w:pPr>
                            <w:r>
                              <w:rPr>
                                <w:rFonts w:ascii="Comic Sans MS" w:eastAsia="Comic Sans MS" w:hAnsi="Comic Sans MS" w:cs="Comic Sans MS"/>
                                <w:color w:val="000000"/>
                                <w:sz w:val="28"/>
                                <w:u w:val="single"/>
                              </w:rPr>
                              <w:t>Menu planning &amp; nutrition</w:t>
                            </w:r>
                          </w:p>
                          <w:p w:rsidR="007215B3" w:rsidRDefault="007215B3">
                            <w:pPr>
                              <w:jc w:val="center"/>
                              <w:textDirection w:val="btLr"/>
                            </w:pPr>
                          </w:p>
                          <w:p w:rsidR="007215B3" w:rsidRDefault="007215B3">
                            <w:pPr>
                              <w:jc w:val="center"/>
                              <w:textDirection w:val="btLr"/>
                            </w:pPr>
                          </w:p>
                          <w:p w:rsidR="007215B3" w:rsidRDefault="007215B3">
                            <w:pPr>
                              <w:jc w:val="center"/>
                              <w:textDirection w:val="btLr"/>
                            </w:pPr>
                          </w:p>
                          <w:p w:rsidR="007215B3" w:rsidRDefault="007215B3">
                            <w:pPr>
                              <w:jc w:val="center"/>
                              <w:textDirection w:val="btLr"/>
                            </w:pPr>
                          </w:p>
                          <w:p w:rsidR="007215B3" w:rsidRDefault="007215B3">
                            <w:pPr>
                              <w:textDirection w:val="btLr"/>
                            </w:pPr>
                          </w:p>
                          <w:p w:rsidR="007215B3" w:rsidRDefault="007215B3">
                            <w:pPr>
                              <w:jc w:val="center"/>
                              <w:textDirection w:val="btLr"/>
                            </w:pPr>
                          </w:p>
                          <w:p w:rsidR="007215B3" w:rsidRDefault="007215B3">
                            <w:pPr>
                              <w:textDirection w:val="btLr"/>
                            </w:pPr>
                          </w:p>
                          <w:p w:rsidR="007215B3" w:rsidRDefault="007215B3">
                            <w:pPr>
                              <w:textDirection w:val="btLr"/>
                            </w:pPr>
                          </w:p>
                          <w:p w:rsidR="007215B3" w:rsidRDefault="007215B3">
                            <w:pPr>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518285"/>
                <wp:effectExtent b="0" l="0" r="0" t="0"/>
                <wp:wrapNone/>
                <wp:docPr id="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175250" cy="1518285"/>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-470534</wp:posOffset>
                </wp:positionH>
                <wp:positionV relativeFrom="paragraph">
                  <wp:posOffset>-387349</wp:posOffset>
                </wp:positionV>
                <wp:extent cx="1757680" cy="10687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wps:spPr>
                      <wps:txbx>
                        <w:txbxContent>
                          <w:p w:rsidR="00FD2CE1" w:rsidRDefault="00192A4D">
                            <w:r>
                              <w:rPr>
                                <w:noProof/>
                              </w:rPr>
                              <w:drawing>
                                <wp:inline distT="0" distB="0" distL="0" distR="0">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757680" cy="1068705"/>
                        </a:xfrm>
                        <a:prstGeom prst="rect"/>
                        <a:ln/>
                      </pic:spPr>
                    </pic:pic>
                  </a:graphicData>
                </a:graphic>
              </wp:anchor>
            </w:drawing>
          </mc:Fallback>
        </mc:AlternateContent>
      </w:r>
    </w:p>
    <w:p w:rsidR="007215B3" w:rsidRDefault="007215B3">
      <w:pPr>
        <w:pBdr>
          <w:top w:val="nil"/>
          <w:left w:val="nil"/>
          <w:bottom w:val="nil"/>
          <w:right w:val="nil"/>
          <w:between w:val="nil"/>
        </w:pBdr>
        <w:rPr>
          <w:rFonts w:ascii="Comic Sans MS" w:eastAsia="Comic Sans MS" w:hAnsi="Comic Sans MS" w:cs="Comic Sans MS"/>
          <w:color w:val="000000"/>
          <w:sz w:val="22"/>
          <w:szCs w:val="22"/>
        </w:rPr>
      </w:pPr>
    </w:p>
    <w:p w:rsidR="007215B3" w:rsidRDefault="007215B3">
      <w:pPr>
        <w:pBdr>
          <w:top w:val="nil"/>
          <w:left w:val="nil"/>
          <w:bottom w:val="nil"/>
          <w:right w:val="nil"/>
          <w:between w:val="nil"/>
        </w:pBdr>
        <w:rPr>
          <w:rFonts w:ascii="Comic Sans MS" w:eastAsia="Comic Sans MS" w:hAnsi="Comic Sans MS" w:cs="Comic Sans MS"/>
          <w:color w:val="000000"/>
          <w:sz w:val="22"/>
          <w:szCs w:val="22"/>
        </w:rPr>
      </w:pPr>
    </w:p>
    <w:p w:rsidR="007215B3" w:rsidRDefault="007215B3">
      <w:pPr>
        <w:pBdr>
          <w:top w:val="nil"/>
          <w:left w:val="nil"/>
          <w:bottom w:val="nil"/>
          <w:right w:val="nil"/>
          <w:between w:val="nil"/>
        </w:pBdr>
        <w:rPr>
          <w:rFonts w:ascii="Comic Sans MS" w:eastAsia="Comic Sans MS" w:hAnsi="Comic Sans MS" w:cs="Comic Sans MS"/>
          <w:color w:val="000000"/>
          <w:sz w:val="16"/>
          <w:szCs w:val="16"/>
        </w:rPr>
      </w:pPr>
    </w:p>
    <w:p w:rsidR="007215B3" w:rsidRDefault="007215B3">
      <w:pPr>
        <w:pBdr>
          <w:top w:val="nil"/>
          <w:left w:val="nil"/>
          <w:bottom w:val="nil"/>
          <w:right w:val="nil"/>
          <w:between w:val="nil"/>
        </w:pBdr>
        <w:jc w:val="center"/>
        <w:rPr>
          <w:rFonts w:ascii="Arial" w:eastAsia="Arial" w:hAnsi="Arial" w:cs="Arial"/>
          <w:color w:val="000000"/>
          <w:sz w:val="22"/>
          <w:szCs w:val="22"/>
        </w:rPr>
      </w:pPr>
    </w:p>
    <w:p w:rsidR="007215B3" w:rsidRDefault="00192A4D">
      <w:pPr>
        <w:spacing w:before="120" w:after="120" w:line="360" w:lineRule="auto"/>
        <w:rPr>
          <w:rFonts w:ascii="Arial" w:eastAsia="Arial" w:hAnsi="Arial" w:cs="Arial"/>
          <w:sz w:val="22"/>
          <w:szCs w:val="22"/>
        </w:rPr>
      </w:pPr>
      <w:r>
        <w:rPr>
          <w:rFonts w:ascii="Arial" w:eastAsia="Arial" w:hAnsi="Arial" w:cs="Arial"/>
          <w:sz w:val="22"/>
          <w:szCs w:val="22"/>
        </w:rPr>
        <w:t>Food provides a healthy, balanced diet for growth and development. Foods containing any of 14 allergens identified by the FSA are identified on menus and separate menus provided where necessary. Dietary guidance to promote health and reduce risk of disease</w:t>
      </w:r>
      <w:r>
        <w:rPr>
          <w:rFonts w:ascii="Arial" w:eastAsia="Arial" w:hAnsi="Arial" w:cs="Arial"/>
          <w:sz w:val="22"/>
          <w:szCs w:val="22"/>
        </w:rPr>
        <w:t xml:space="preserve"> is followed. When planning menus, the setting manager ensures that:</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Parents/carers and staff can contribute ideas for menus which are confirmed each half term in advance. A six to eight week cycle is used and is reviewed termly.</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Menus reflect cultural bac</w:t>
      </w:r>
      <w:r>
        <w:rPr>
          <w:rFonts w:ascii="Arial" w:eastAsia="Arial" w:hAnsi="Arial" w:cs="Arial"/>
          <w:sz w:val="22"/>
          <w:szCs w:val="22"/>
        </w:rPr>
        <w:t>kgrounds, religious restrictions and food preferences of some ethnic groups.</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Menus are clearly displayed so that parents and staff know what is being provided.</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Foods that contain any of the 14 major allergens are identified on the menus displayed.</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Parents/</w:t>
      </w:r>
      <w:r>
        <w:rPr>
          <w:rFonts w:ascii="Arial" w:eastAsia="Arial" w:hAnsi="Arial" w:cs="Arial"/>
          <w:sz w:val="22"/>
          <w:szCs w:val="22"/>
        </w:rPr>
        <w:t>carers must share information about their children’s particular dietary needs with staff when they enrol their children and on an on-going basis with their key person.</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Key persons share information about the children’s levels of appetite and enjoyment of f</w:t>
      </w:r>
      <w:r>
        <w:rPr>
          <w:rFonts w:ascii="Arial" w:eastAsia="Arial" w:hAnsi="Arial" w:cs="Arial"/>
          <w:sz w:val="22"/>
          <w:szCs w:val="22"/>
        </w:rPr>
        <w:t>ood with parents/carers where necessary. Uneaten food from packed lunches is taken home so parents/carers know how much has been consumed.</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 xml:space="preserve">Staff refer to </w:t>
      </w:r>
      <w:hyperlink r:id="rId12">
        <w:r>
          <w:rPr>
            <w:rFonts w:ascii="Arial" w:eastAsia="Arial" w:hAnsi="Arial" w:cs="Arial"/>
            <w:color w:val="0000FF"/>
            <w:sz w:val="22"/>
            <w:szCs w:val="22"/>
            <w:u w:val="single"/>
          </w:rPr>
          <w:t>Help for early years providers : Food safety</w:t>
        </w:r>
      </w:hyperlink>
      <w:r>
        <w:rPr>
          <w:rFonts w:ascii="Arial" w:eastAsia="Arial" w:hAnsi="Arial" w:cs="Arial"/>
          <w:color w:val="FF0000"/>
          <w:sz w:val="22"/>
          <w:szCs w:val="22"/>
        </w:rPr>
        <w:t xml:space="preserve"> </w:t>
      </w:r>
      <w:r>
        <w:rPr>
          <w:rFonts w:ascii="Arial" w:eastAsia="Arial" w:hAnsi="Arial" w:cs="Arial"/>
          <w:sz w:val="22"/>
          <w:szCs w:val="22"/>
        </w:rPr>
        <w:t>which includes:</w:t>
      </w:r>
    </w:p>
    <w:p w:rsidR="007215B3" w:rsidRDefault="00192A4D">
      <w:pPr>
        <w:spacing w:before="120" w:after="120" w:line="360" w:lineRule="auto"/>
        <w:ind w:left="360"/>
        <w:rPr>
          <w:color w:val="FF0000"/>
          <w:u w:val="single"/>
        </w:rPr>
      </w:pPr>
      <w:hyperlink r:id="rId13">
        <w:r>
          <w:rPr>
            <w:rFonts w:ascii="Arial" w:eastAsia="Arial" w:hAnsi="Arial" w:cs="Arial"/>
            <w:color w:val="0000FF"/>
            <w:sz w:val="22"/>
            <w:szCs w:val="22"/>
            <w:u w:val="single"/>
          </w:rPr>
          <w:t>Example menus for early years settings in England: Guidance</w:t>
        </w:r>
      </w:hyperlink>
      <w:r>
        <w:rPr>
          <w:rFonts w:ascii="Arial" w:eastAsia="Arial" w:hAnsi="Arial" w:cs="Arial"/>
          <w:color w:val="FF0000"/>
          <w:sz w:val="22"/>
          <w:szCs w:val="22"/>
        </w:rPr>
        <w:t xml:space="preserve"> </w:t>
      </w:r>
      <w:r>
        <w:rPr>
          <w:rFonts w:ascii="Arial" w:eastAsia="Arial" w:hAnsi="Arial" w:cs="Arial"/>
          <w:sz w:val="22"/>
          <w:szCs w:val="22"/>
        </w:rPr>
        <w:t xml:space="preserve">and </w:t>
      </w:r>
      <w:hyperlink r:id="rId14">
        <w:r>
          <w:rPr>
            <w:rFonts w:ascii="Arial" w:eastAsia="Arial" w:hAnsi="Arial" w:cs="Arial"/>
            <w:color w:val="0000FF"/>
            <w:sz w:val="22"/>
            <w:szCs w:val="22"/>
            <w:u w:val="single"/>
          </w:rPr>
          <w:t>Example menus for early years settings in England : Recipes</w:t>
        </w:r>
      </w:hyperlink>
    </w:p>
    <w:p w:rsidR="007215B3" w:rsidRDefault="00192A4D">
      <w:pPr>
        <w:numPr>
          <w:ilvl w:val="0"/>
          <w:numId w:val="1"/>
        </w:numPr>
        <w:spacing w:before="120" w:after="120" w:line="360" w:lineRule="auto"/>
      </w:pPr>
      <w:r>
        <w:rPr>
          <w:rFonts w:ascii="Arial" w:eastAsia="Arial" w:hAnsi="Arial" w:cs="Arial"/>
          <w:color w:val="FF0000"/>
          <w:sz w:val="22"/>
          <w:szCs w:val="22"/>
        </w:rPr>
        <w:t xml:space="preserve"> </w:t>
      </w:r>
      <w:r>
        <w:rPr>
          <w:rFonts w:ascii="Arial" w:eastAsia="Arial" w:hAnsi="Arial" w:cs="Arial"/>
          <w:sz w:val="22"/>
          <w:szCs w:val="22"/>
        </w:rPr>
        <w:t xml:space="preserve">Eat Better, Start Better - Foundation Years. </w:t>
      </w:r>
    </w:p>
    <w:p w:rsidR="007215B3" w:rsidRDefault="00192A4D">
      <w:pPr>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The manager maintains a record o</w:t>
      </w:r>
      <w:r w:rsidR="007035F5">
        <w:rPr>
          <w:rFonts w:ascii="Arial" w:eastAsia="Arial" w:hAnsi="Arial" w:cs="Arial"/>
          <w:sz w:val="22"/>
          <w:szCs w:val="22"/>
        </w:rPr>
        <w:t>f children’s dietary needs on the Superfox system and in the kitchen.</w:t>
      </w:r>
    </w:p>
    <w:p w:rsidR="007215B3" w:rsidRDefault="00192A4D">
      <w:pPr>
        <w:spacing w:before="120" w:after="120" w:line="360" w:lineRule="auto"/>
        <w:rPr>
          <w:rFonts w:ascii="Arial" w:eastAsia="Arial" w:hAnsi="Arial" w:cs="Arial"/>
          <w:b/>
          <w:sz w:val="22"/>
          <w:szCs w:val="22"/>
        </w:rPr>
      </w:pPr>
      <w:r>
        <w:rPr>
          <w:rFonts w:ascii="Arial" w:eastAsia="Arial" w:hAnsi="Arial" w:cs="Arial"/>
          <w:b/>
          <w:sz w:val="22"/>
          <w:szCs w:val="22"/>
        </w:rPr>
        <w:t>Packed l</w:t>
      </w:r>
      <w:r>
        <w:rPr>
          <w:rFonts w:ascii="Arial" w:eastAsia="Arial" w:hAnsi="Arial" w:cs="Arial"/>
          <w:b/>
          <w:sz w:val="22"/>
          <w:szCs w:val="22"/>
        </w:rPr>
        <w:t>unches</w:t>
      </w:r>
    </w:p>
    <w:p w:rsidR="007215B3" w:rsidRDefault="00192A4D">
      <w:pPr>
        <w:spacing w:before="120" w:after="120" w:line="360" w:lineRule="auto"/>
        <w:rPr>
          <w:rFonts w:ascii="Arial" w:eastAsia="Arial" w:hAnsi="Arial" w:cs="Arial"/>
          <w:color w:val="000000"/>
          <w:sz w:val="22"/>
          <w:szCs w:val="22"/>
        </w:rPr>
      </w:pPr>
      <w:r>
        <w:rPr>
          <w:rFonts w:ascii="Arial" w:eastAsia="Arial" w:hAnsi="Arial" w:cs="Arial"/>
          <w:sz w:val="22"/>
          <w:szCs w:val="22"/>
        </w:rPr>
        <w:t>Where children have packed lunches, staff promote healthy eating, ensuring that parents/carers are given advice and information about what is appropriate content for a child’s lunch box. Parents/carers are also advised to take measures to ensure chi</w:t>
      </w:r>
      <w:r>
        <w:rPr>
          <w:rFonts w:ascii="Arial" w:eastAsia="Arial" w:hAnsi="Arial" w:cs="Arial"/>
          <w:sz w:val="22"/>
          <w:szCs w:val="22"/>
        </w:rPr>
        <w:t>ldren’s lunch box contents remain cool i.e. ice packs, as the setting has limited facilities for refrigerated storage.</w:t>
      </w:r>
    </w:p>
    <w:p w:rsidR="007215B3" w:rsidRDefault="007215B3">
      <w:pPr>
        <w:pBdr>
          <w:top w:val="nil"/>
          <w:left w:val="nil"/>
          <w:bottom w:val="nil"/>
          <w:right w:val="nil"/>
          <w:between w:val="nil"/>
        </w:pBdr>
        <w:rPr>
          <w:rFonts w:ascii="Arial" w:eastAsia="Arial" w:hAnsi="Arial" w:cs="Arial"/>
          <w:color w:val="000000"/>
          <w:sz w:val="22"/>
          <w:szCs w:val="22"/>
        </w:rPr>
      </w:pPr>
    </w:p>
    <w:p w:rsidR="007215B3" w:rsidRDefault="007215B3">
      <w:pPr>
        <w:pBdr>
          <w:top w:val="nil"/>
          <w:left w:val="nil"/>
          <w:bottom w:val="nil"/>
          <w:right w:val="nil"/>
          <w:between w:val="nil"/>
        </w:pBdr>
        <w:rPr>
          <w:rFonts w:ascii="Arial" w:eastAsia="Arial" w:hAnsi="Arial" w:cs="Arial"/>
          <w:color w:val="000000"/>
          <w:sz w:val="22"/>
          <w:szCs w:val="22"/>
        </w:rPr>
      </w:pPr>
    </w:p>
    <w:p w:rsidR="007215B3" w:rsidRDefault="007215B3">
      <w:pPr>
        <w:pBdr>
          <w:top w:val="nil"/>
          <w:left w:val="nil"/>
          <w:bottom w:val="nil"/>
          <w:right w:val="nil"/>
          <w:between w:val="nil"/>
        </w:pBdr>
        <w:rPr>
          <w:rFonts w:ascii="Arial" w:eastAsia="Arial" w:hAnsi="Arial" w:cs="Arial"/>
          <w:color w:val="000000"/>
          <w:sz w:val="22"/>
          <w:szCs w:val="22"/>
        </w:rPr>
      </w:pPr>
    </w:p>
    <w:p w:rsidR="007215B3" w:rsidRDefault="007215B3">
      <w:pPr>
        <w:pBdr>
          <w:top w:val="nil"/>
          <w:left w:val="nil"/>
          <w:bottom w:val="nil"/>
          <w:right w:val="nil"/>
          <w:between w:val="nil"/>
        </w:pBdr>
        <w:rPr>
          <w:rFonts w:ascii="Arial" w:eastAsia="Arial" w:hAnsi="Arial" w:cs="Arial"/>
          <w:color w:val="000000"/>
          <w:sz w:val="22"/>
          <w:szCs w:val="22"/>
        </w:rPr>
      </w:pPr>
    </w:p>
    <w:p w:rsidR="007215B3" w:rsidRDefault="00192A4D">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This policy was reviewed in August 2025 and adopted at a meeting of the Playgroup Management Committee to be held on 20th October 2025.</w:t>
      </w:r>
    </w:p>
    <w:p w:rsidR="007215B3" w:rsidRDefault="007215B3">
      <w:pPr>
        <w:pBdr>
          <w:top w:val="nil"/>
          <w:left w:val="nil"/>
          <w:bottom w:val="nil"/>
          <w:right w:val="nil"/>
          <w:between w:val="nil"/>
        </w:pBdr>
        <w:jc w:val="center"/>
        <w:rPr>
          <w:rFonts w:ascii="Arial" w:eastAsia="Arial" w:hAnsi="Arial" w:cs="Arial"/>
          <w:color w:val="000000"/>
          <w:sz w:val="16"/>
          <w:szCs w:val="16"/>
        </w:rPr>
      </w:pPr>
    </w:p>
    <w:p w:rsidR="007215B3" w:rsidRDefault="00192A4D">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 Signed on Behalf of the Playgroup Management Committee</w:t>
      </w:r>
    </w:p>
    <w:p w:rsidR="007215B3" w:rsidRDefault="007215B3">
      <w:pPr>
        <w:pBdr>
          <w:top w:val="nil"/>
          <w:left w:val="nil"/>
          <w:bottom w:val="nil"/>
          <w:right w:val="nil"/>
          <w:between w:val="nil"/>
        </w:pBdr>
        <w:jc w:val="center"/>
        <w:rPr>
          <w:rFonts w:ascii="Arial" w:eastAsia="Arial" w:hAnsi="Arial" w:cs="Arial"/>
          <w:color w:val="000000"/>
          <w:sz w:val="16"/>
          <w:szCs w:val="16"/>
        </w:rPr>
      </w:pPr>
    </w:p>
    <w:p w:rsidR="007215B3" w:rsidRDefault="00192A4D">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Position Held: Chair of Management Committee</w:t>
      </w:r>
    </w:p>
    <w:p w:rsidR="007215B3" w:rsidRDefault="007215B3">
      <w:pPr>
        <w:pBdr>
          <w:top w:val="nil"/>
          <w:left w:val="nil"/>
          <w:bottom w:val="nil"/>
          <w:right w:val="nil"/>
          <w:between w:val="nil"/>
        </w:pBdr>
        <w:jc w:val="center"/>
        <w:rPr>
          <w:rFonts w:ascii="Arial" w:eastAsia="Arial" w:hAnsi="Arial" w:cs="Arial"/>
          <w:color w:val="000000"/>
          <w:sz w:val="16"/>
          <w:szCs w:val="16"/>
        </w:rPr>
      </w:pPr>
      <w:bookmarkStart w:id="0" w:name="_GoBack"/>
      <w:bookmarkEnd w:id="0"/>
    </w:p>
    <w:p w:rsidR="007215B3" w:rsidRDefault="00192A4D">
      <w:pPr>
        <w:pBdr>
          <w:top w:val="nil"/>
          <w:left w:val="nil"/>
          <w:bottom w:val="nil"/>
          <w:right w:val="nil"/>
          <w:between w:val="nil"/>
        </w:pBdr>
        <w:jc w:val="center"/>
        <w:rPr>
          <w:rFonts w:ascii="Arial" w:eastAsia="Arial" w:hAnsi="Arial" w:cs="Arial"/>
          <w:i/>
          <w:color w:val="000000"/>
          <w:sz w:val="22"/>
          <w:szCs w:val="22"/>
        </w:rPr>
      </w:pPr>
      <w:r>
        <w:rPr>
          <w:rFonts w:ascii="Arial" w:eastAsia="Arial" w:hAnsi="Arial" w:cs="Arial"/>
          <w:color w:val="000000"/>
          <w:sz w:val="22"/>
          <w:szCs w:val="22"/>
        </w:rPr>
        <w:t>To be Reviewed: November 2026</w:t>
      </w:r>
    </w:p>
    <w:sectPr w:rsidR="007215B3">
      <w:footerReference w:type="default" r:id="rId15"/>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A4D" w:rsidRDefault="00192A4D">
      <w:r>
        <w:separator/>
      </w:r>
    </w:p>
  </w:endnote>
  <w:endnote w:type="continuationSeparator" w:id="0">
    <w:p w:rsidR="00192A4D" w:rsidRDefault="0019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5B3" w:rsidRDefault="00192A4D">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sidR="007035F5">
      <w:rPr>
        <w:color w:val="000000"/>
      </w:rPr>
      <w:fldChar w:fldCharType="separate"/>
    </w:r>
    <w:r w:rsidR="007035F5">
      <w:rPr>
        <w:noProof/>
        <w:color w:val="000000"/>
      </w:rPr>
      <w:t>1</w:t>
    </w:r>
    <w:r>
      <w:rPr>
        <w:color w:val="000000"/>
      </w:rPr>
      <w:fldChar w:fldCharType="end"/>
    </w:r>
  </w:p>
  <w:p w:rsidR="007215B3" w:rsidRDefault="007215B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A4D" w:rsidRDefault="00192A4D">
      <w:r>
        <w:separator/>
      </w:r>
    </w:p>
  </w:footnote>
  <w:footnote w:type="continuationSeparator" w:id="0">
    <w:p w:rsidR="00192A4D" w:rsidRDefault="00192A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941C4"/>
    <w:multiLevelType w:val="multilevel"/>
    <w:tmpl w:val="8E18A2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215B3"/>
    <w:rsid w:val="00192A4D"/>
    <w:rsid w:val="007035F5"/>
    <w:rsid w:val="00721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outlineLvl w:val="0"/>
    </w:pPr>
    <w:rPr>
      <w:b/>
      <w:i/>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b/>
      <w:sz w:val="28"/>
      <w:szCs w:val="28"/>
    </w:rPr>
  </w:style>
  <w:style w:type="paragraph" w:styleId="NoSpacing">
    <w:name w:val="No Spacing"/>
    <w:uiPriority w:val="1"/>
    <w:qFormat/>
    <w:rsid w:val="0021678A"/>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paragraph" w:customStyle="1" w:styleId="Default">
    <w:name w:val="Default"/>
    <w:rsid w:val="003D3EEC"/>
    <w:pPr>
      <w:autoSpaceDE w:val="0"/>
      <w:autoSpaceDN w:val="0"/>
      <w:adjustRightInd w:val="0"/>
    </w:pPr>
    <w:rPr>
      <w:rFonts w:ascii="Verdana" w:eastAsia="SimSun" w:hAnsi="Verdana" w:cs="Verdana"/>
      <w:color w:val="000000"/>
      <w:lang w:eastAsia="zh-CN"/>
    </w:rPr>
  </w:style>
  <w:style w:type="paragraph" w:styleId="Header">
    <w:name w:val="header"/>
    <w:basedOn w:val="Normal"/>
    <w:link w:val="HeaderChar"/>
    <w:uiPriority w:val="99"/>
    <w:unhideWhenUsed/>
    <w:rsid w:val="00861217"/>
    <w:pPr>
      <w:tabs>
        <w:tab w:val="center" w:pos="4513"/>
        <w:tab w:val="right" w:pos="9026"/>
      </w:tabs>
    </w:pPr>
  </w:style>
  <w:style w:type="character" w:customStyle="1" w:styleId="HeaderChar">
    <w:name w:val="Header Char"/>
    <w:basedOn w:val="DefaultParagraphFont"/>
    <w:link w:val="Header"/>
    <w:uiPriority w:val="99"/>
    <w:rsid w:val="008612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1217"/>
    <w:pPr>
      <w:tabs>
        <w:tab w:val="center" w:pos="4513"/>
        <w:tab w:val="right" w:pos="9026"/>
      </w:tabs>
    </w:pPr>
  </w:style>
  <w:style w:type="character" w:customStyle="1" w:styleId="FooterChar">
    <w:name w:val="Footer Char"/>
    <w:basedOn w:val="DefaultParagraphFont"/>
    <w:link w:val="Footer"/>
    <w:uiPriority w:val="99"/>
    <w:rsid w:val="0086121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F555F4"/>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DefaultParagraphFont"/>
    <w:uiPriority w:val="99"/>
    <w:semiHidden/>
    <w:unhideWhenUsed/>
    <w:rsid w:val="00827D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outlineLvl w:val="0"/>
    </w:pPr>
    <w:rPr>
      <w:b/>
      <w:i/>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b/>
      <w:sz w:val="28"/>
      <w:szCs w:val="28"/>
    </w:rPr>
  </w:style>
  <w:style w:type="paragraph" w:styleId="NoSpacing">
    <w:name w:val="No Spacing"/>
    <w:uiPriority w:val="1"/>
    <w:qFormat/>
    <w:rsid w:val="0021678A"/>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paragraph" w:customStyle="1" w:styleId="Default">
    <w:name w:val="Default"/>
    <w:rsid w:val="003D3EEC"/>
    <w:pPr>
      <w:autoSpaceDE w:val="0"/>
      <w:autoSpaceDN w:val="0"/>
      <w:adjustRightInd w:val="0"/>
    </w:pPr>
    <w:rPr>
      <w:rFonts w:ascii="Verdana" w:eastAsia="SimSun" w:hAnsi="Verdana" w:cs="Verdana"/>
      <w:color w:val="000000"/>
      <w:lang w:eastAsia="zh-CN"/>
    </w:rPr>
  </w:style>
  <w:style w:type="paragraph" w:styleId="Header">
    <w:name w:val="header"/>
    <w:basedOn w:val="Normal"/>
    <w:link w:val="HeaderChar"/>
    <w:uiPriority w:val="99"/>
    <w:unhideWhenUsed/>
    <w:rsid w:val="00861217"/>
    <w:pPr>
      <w:tabs>
        <w:tab w:val="center" w:pos="4513"/>
        <w:tab w:val="right" w:pos="9026"/>
      </w:tabs>
    </w:pPr>
  </w:style>
  <w:style w:type="character" w:customStyle="1" w:styleId="HeaderChar">
    <w:name w:val="Header Char"/>
    <w:basedOn w:val="DefaultParagraphFont"/>
    <w:link w:val="Header"/>
    <w:uiPriority w:val="99"/>
    <w:rsid w:val="008612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1217"/>
    <w:pPr>
      <w:tabs>
        <w:tab w:val="center" w:pos="4513"/>
        <w:tab w:val="right" w:pos="9026"/>
      </w:tabs>
    </w:pPr>
  </w:style>
  <w:style w:type="character" w:customStyle="1" w:styleId="FooterChar">
    <w:name w:val="Footer Char"/>
    <w:basedOn w:val="DefaultParagraphFont"/>
    <w:link w:val="Footer"/>
    <w:uiPriority w:val="99"/>
    <w:rsid w:val="0086121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F555F4"/>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DefaultParagraphFont"/>
    <w:uiPriority w:val="99"/>
    <w:semiHidden/>
    <w:unhideWhenUsed/>
    <w:rsid w:val="00827D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ssets.publishing.service.gov.uk/government/uploads/system/uploads/attachment_data/file/658870/Early_years_menus_part_1_guidance.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help-for-early-years-providers.education.gov.uk/health-and-wellbeing/food-safet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assets.publishing.service.gov.uk/government/uploads/system/uploads/attachment_data/file/658872/Early_years_menus_part_2_recip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ad00huI7YpGBcKbV/q36iJP8Mg==">CgMxLjA4AHIhMUg2ejQ4UXFVeVJXeG5GRjhrQkxDNDFnTENlOGFybHI3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392</Words>
  <Characters>2235</Characters>
  <Application>Microsoft Office Word</Application>
  <DocSecurity>0</DocSecurity>
  <Lines>18</Lines>
  <Paragraphs>5</Paragraphs>
  <ScaleCrop>false</ScaleCrop>
  <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Judith Robinson</cp:lastModifiedBy>
  <cp:revision>3</cp:revision>
  <dcterms:created xsi:type="dcterms:W3CDTF">2025-08-07T21:14:00Z</dcterms:created>
  <dcterms:modified xsi:type="dcterms:W3CDTF">2026-04-20T17:50:00Z</dcterms:modified>
</cp:coreProperties>
</file>