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53B9" w:rsidRDefault="00070841">
      <w:pPr>
        <w:pBdr>
          <w:top w:val="nil"/>
          <w:left w:val="nil"/>
          <w:bottom w:val="nil"/>
          <w:right w:val="nil"/>
          <w:between w:val="nil"/>
        </w:pBdr>
        <w:rPr>
          <w:rFonts w:ascii="Comic Sans MS" w:eastAsia="Comic Sans MS" w:hAnsi="Comic Sans MS" w:cs="Comic Sans MS"/>
          <w:color w:val="000000"/>
          <w:sz w:val="22"/>
          <w:szCs w:val="22"/>
        </w:rPr>
      </w:pPr>
      <w:r>
        <w:rPr>
          <w:noProof/>
        </w:rPr>
        <mc:AlternateContent>
          <mc:Choice Requires="wpg">
            <w:drawing>
              <wp:anchor distT="0" distB="0" distL="114300" distR="114300" simplePos="0" relativeHeight="251658240" behindDoc="0" locked="0" layoutInCell="1" hidden="0" allowOverlap="1">
                <wp:simplePos x="0" y="0"/>
                <wp:positionH relativeFrom="column">
                  <wp:posOffset>1286828</wp:posOffset>
                </wp:positionH>
                <wp:positionV relativeFrom="paragraph">
                  <wp:posOffset>-389571</wp:posOffset>
                </wp:positionV>
                <wp:extent cx="5175250" cy="1518285"/>
                <wp:effectExtent l="0" t="0" r="0" b="0"/>
                <wp:wrapNone/>
                <wp:docPr id="5" name="Rectangle 5"/>
                <wp:cNvGraphicFramePr/>
                <a:graphic xmlns:a="http://schemas.openxmlformats.org/drawingml/2006/main">
                  <a:graphicData uri="http://schemas.microsoft.com/office/word/2010/wordprocessingShape">
                    <wps:wsp>
                      <wps:cNvSpPr/>
                      <wps:spPr>
                        <a:xfrm>
                          <a:off x="2763138" y="3025620"/>
                          <a:ext cx="5165725" cy="1508760"/>
                        </a:xfrm>
                        <a:prstGeom prst="rect">
                          <a:avLst/>
                        </a:prstGeom>
                        <a:noFill/>
                        <a:ln>
                          <a:noFill/>
                        </a:ln>
                      </wps:spPr>
                      <wps:txbx>
                        <w:txbxContent>
                          <w:p w:rsidR="000153B9" w:rsidRDefault="00070841">
                            <w:pPr>
                              <w:jc w:val="center"/>
                              <w:textDirection w:val="btLr"/>
                            </w:pPr>
                            <w:r>
                              <w:rPr>
                                <w:rFonts w:ascii="Comic Sans MS" w:eastAsia="Comic Sans MS" w:hAnsi="Comic Sans MS" w:cs="Comic Sans MS"/>
                                <w:b/>
                                <w:color w:val="000000"/>
                                <w:sz w:val="28"/>
                                <w:u w:val="single"/>
                              </w:rPr>
                              <w:t>Embsay with Eastby Pre-School Playgroup,</w:t>
                            </w:r>
                          </w:p>
                          <w:p w:rsidR="000153B9" w:rsidRDefault="00070841">
                            <w:pPr>
                              <w:jc w:val="center"/>
                              <w:textDirection w:val="btLr"/>
                            </w:pPr>
                            <w:r>
                              <w:rPr>
                                <w:rFonts w:ascii="Comic Sans MS" w:eastAsia="Comic Sans MS" w:hAnsi="Comic Sans MS" w:cs="Comic Sans MS"/>
                                <w:b/>
                                <w:color w:val="000000"/>
                                <w:sz w:val="28"/>
                                <w:u w:val="single"/>
                              </w:rPr>
                              <w:t>Out of School &amp; Holiday Club</w:t>
                            </w:r>
                          </w:p>
                          <w:p w:rsidR="000153B9" w:rsidRDefault="000153B9">
                            <w:pPr>
                              <w:jc w:val="center"/>
                              <w:textDirection w:val="btLr"/>
                            </w:pPr>
                          </w:p>
                          <w:p w:rsidR="000153B9" w:rsidRDefault="00070841">
                            <w:pPr>
                              <w:jc w:val="center"/>
                              <w:textDirection w:val="btLr"/>
                            </w:pPr>
                            <w:r>
                              <w:rPr>
                                <w:rFonts w:ascii="Comic Sans MS" w:eastAsia="Comic Sans MS" w:hAnsi="Comic Sans MS" w:cs="Comic Sans MS"/>
                                <w:color w:val="000000"/>
                                <w:sz w:val="28"/>
                                <w:u w:val="single"/>
                              </w:rPr>
                              <w:t>Food Safety &amp; Nutrition Policy</w:t>
                            </w:r>
                          </w:p>
                          <w:p w:rsidR="000153B9" w:rsidRDefault="00070841">
                            <w:pPr>
                              <w:jc w:val="center"/>
                              <w:textDirection w:val="btLr"/>
                            </w:pPr>
                            <w:r>
                              <w:rPr>
                                <w:rFonts w:ascii="Comic Sans MS" w:eastAsia="Comic Sans MS" w:hAnsi="Comic Sans MS" w:cs="Comic Sans MS"/>
                                <w:color w:val="000000"/>
                                <w:sz w:val="28"/>
                                <w:u w:val="single"/>
                              </w:rPr>
                              <w:t>Meeting dietary requirement</w:t>
                            </w:r>
                          </w:p>
                          <w:p w:rsidR="000153B9" w:rsidRDefault="000153B9">
                            <w:pPr>
                              <w:jc w:val="center"/>
                              <w:textDirection w:val="btLr"/>
                            </w:pPr>
                          </w:p>
                          <w:p w:rsidR="000153B9" w:rsidRDefault="000153B9">
                            <w:pPr>
                              <w:jc w:val="center"/>
                              <w:textDirection w:val="btLr"/>
                            </w:pPr>
                          </w:p>
                          <w:p w:rsidR="000153B9" w:rsidRDefault="000153B9">
                            <w:pPr>
                              <w:jc w:val="center"/>
                              <w:textDirection w:val="btLr"/>
                            </w:pPr>
                          </w:p>
                          <w:p w:rsidR="000153B9" w:rsidRDefault="000153B9">
                            <w:pPr>
                              <w:jc w:val="center"/>
                              <w:textDirection w:val="btLr"/>
                            </w:pPr>
                          </w:p>
                          <w:p w:rsidR="000153B9" w:rsidRDefault="000153B9">
                            <w:pPr>
                              <w:textDirection w:val="btLr"/>
                            </w:pPr>
                          </w:p>
                          <w:p w:rsidR="000153B9" w:rsidRDefault="000153B9">
                            <w:pPr>
                              <w:jc w:val="center"/>
                              <w:textDirection w:val="btLr"/>
                            </w:pPr>
                          </w:p>
                          <w:p w:rsidR="000153B9" w:rsidRDefault="000153B9">
                            <w:pPr>
                              <w:textDirection w:val="btLr"/>
                            </w:pPr>
                          </w:p>
                          <w:p w:rsidR="000153B9" w:rsidRDefault="000153B9">
                            <w:pPr>
                              <w:textDirection w:val="btLr"/>
                            </w:pPr>
                          </w:p>
                          <w:p w:rsidR="000153B9" w:rsidRDefault="000153B9">
                            <w:pPr>
                              <w:jc w:val="cente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1286828</wp:posOffset>
                </wp:positionH>
                <wp:positionV relativeFrom="paragraph">
                  <wp:posOffset>-389571</wp:posOffset>
                </wp:positionV>
                <wp:extent cx="5175250" cy="1518285"/>
                <wp:effectExtent b="0" l="0" r="0" t="0"/>
                <wp:wrapNone/>
                <wp:docPr id="5"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5175250" cy="1518285"/>
                        </a:xfrm>
                        <a:prstGeom prst="rect"/>
                        <a:ln/>
                      </pic:spPr>
                    </pic:pic>
                  </a:graphicData>
                </a:graphic>
              </wp:anchor>
            </w:drawing>
          </mc:Fallback>
        </mc:AlternateContent>
      </w:r>
      <w:r>
        <w:rPr>
          <w:noProof/>
        </w:rPr>
        <mc:AlternateContent>
          <mc:Choice Requires="wps">
            <w:drawing>
              <wp:anchor distT="0" distB="0" distL="114300" distR="114300" simplePos="0" relativeHeight="251659264" behindDoc="0" locked="0" layoutInCell="1" hidden="0" allowOverlap="1">
                <wp:simplePos x="0" y="0"/>
                <wp:positionH relativeFrom="column">
                  <wp:posOffset>-470534</wp:posOffset>
                </wp:positionH>
                <wp:positionV relativeFrom="paragraph">
                  <wp:posOffset>-387349</wp:posOffset>
                </wp:positionV>
                <wp:extent cx="1757680" cy="106870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7680" cy="1068705"/>
                        </a:xfrm>
                        <a:prstGeom prst="rect">
                          <a:avLst/>
                        </a:prstGeom>
                        <a:noFill/>
                        <a:ln>
                          <a:noFill/>
                        </a:ln>
                        <a:extLst/>
                      </wps:spPr>
                      <wps:txbx>
                        <w:txbxContent>
                          <w:p w:rsidR="00FD2CE1" w:rsidRDefault="00070841">
                            <w:r>
                              <w:rPr>
                                <w:noProof/>
                              </w:rPr>
                              <w:drawing>
                                <wp:inline distT="0" distB="0" distL="0" distR="0">
                                  <wp:extent cx="1557829" cy="926276"/>
                                  <wp:effectExtent l="19050" t="0" r="4271"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1565275" cy="93070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-470534</wp:posOffset>
                </wp:positionH>
                <wp:positionV relativeFrom="paragraph">
                  <wp:posOffset>-387349</wp:posOffset>
                </wp:positionV>
                <wp:extent cx="1757680" cy="1068705"/>
                <wp:effectExtent b="0" l="0" r="0" t="0"/>
                <wp:wrapNone/>
                <wp:docPr id="4"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1757680" cy="1068705"/>
                        </a:xfrm>
                        <a:prstGeom prst="rect"/>
                        <a:ln/>
                      </pic:spPr>
                    </pic:pic>
                  </a:graphicData>
                </a:graphic>
              </wp:anchor>
            </w:drawing>
          </mc:Fallback>
        </mc:AlternateContent>
      </w:r>
    </w:p>
    <w:p w:rsidR="000153B9" w:rsidRDefault="000153B9">
      <w:pPr>
        <w:pBdr>
          <w:top w:val="nil"/>
          <w:left w:val="nil"/>
          <w:bottom w:val="nil"/>
          <w:right w:val="nil"/>
          <w:between w:val="nil"/>
        </w:pBdr>
        <w:rPr>
          <w:rFonts w:ascii="Comic Sans MS" w:eastAsia="Comic Sans MS" w:hAnsi="Comic Sans MS" w:cs="Comic Sans MS"/>
          <w:color w:val="000000"/>
          <w:sz w:val="22"/>
          <w:szCs w:val="22"/>
        </w:rPr>
      </w:pPr>
    </w:p>
    <w:p w:rsidR="000153B9" w:rsidRDefault="000153B9">
      <w:pPr>
        <w:pBdr>
          <w:top w:val="nil"/>
          <w:left w:val="nil"/>
          <w:bottom w:val="nil"/>
          <w:right w:val="nil"/>
          <w:between w:val="nil"/>
        </w:pBdr>
        <w:rPr>
          <w:rFonts w:ascii="Comic Sans MS" w:eastAsia="Comic Sans MS" w:hAnsi="Comic Sans MS" w:cs="Comic Sans MS"/>
          <w:color w:val="000000"/>
          <w:sz w:val="22"/>
          <w:szCs w:val="22"/>
        </w:rPr>
      </w:pPr>
    </w:p>
    <w:p w:rsidR="000153B9" w:rsidRDefault="000153B9">
      <w:pPr>
        <w:pBdr>
          <w:top w:val="nil"/>
          <w:left w:val="nil"/>
          <w:bottom w:val="nil"/>
          <w:right w:val="nil"/>
          <w:between w:val="nil"/>
        </w:pBdr>
        <w:rPr>
          <w:rFonts w:ascii="Comic Sans MS" w:eastAsia="Comic Sans MS" w:hAnsi="Comic Sans MS" w:cs="Comic Sans MS"/>
          <w:color w:val="000000"/>
          <w:sz w:val="16"/>
          <w:szCs w:val="16"/>
        </w:rPr>
      </w:pPr>
    </w:p>
    <w:p w:rsidR="000153B9" w:rsidRDefault="000153B9">
      <w:pPr>
        <w:pBdr>
          <w:top w:val="nil"/>
          <w:left w:val="nil"/>
          <w:bottom w:val="nil"/>
          <w:right w:val="nil"/>
          <w:between w:val="nil"/>
        </w:pBdr>
        <w:rPr>
          <w:rFonts w:ascii="Comic Sans MS" w:eastAsia="Comic Sans MS" w:hAnsi="Comic Sans MS" w:cs="Comic Sans MS"/>
          <w:color w:val="000000"/>
          <w:sz w:val="22"/>
          <w:szCs w:val="22"/>
          <w:u w:val="single"/>
        </w:rPr>
      </w:pPr>
    </w:p>
    <w:p w:rsidR="000153B9" w:rsidRDefault="00070841">
      <w:pPr>
        <w:spacing w:before="120" w:after="120" w:line="360" w:lineRule="auto"/>
        <w:rPr>
          <w:rFonts w:ascii="Arial" w:eastAsia="Arial" w:hAnsi="Arial" w:cs="Arial"/>
          <w:sz w:val="22"/>
          <w:szCs w:val="22"/>
        </w:rPr>
      </w:pPr>
      <w:r>
        <w:rPr>
          <w:rFonts w:ascii="Arial" w:eastAsia="Arial" w:hAnsi="Arial" w:cs="Arial"/>
          <w:sz w:val="22"/>
          <w:szCs w:val="22"/>
        </w:rPr>
        <w:t>Snack and mealtimes are an important part of the day. Eating represents a social time for children and adults and helps children to learn about healthy eating. We aim to provide and encourage parents to provide nutritious food, which meets the children’s i</w:t>
      </w:r>
      <w:r>
        <w:rPr>
          <w:rFonts w:ascii="Arial" w:eastAsia="Arial" w:hAnsi="Arial" w:cs="Arial"/>
          <w:sz w:val="22"/>
          <w:szCs w:val="22"/>
        </w:rPr>
        <w:t>ndividual dietary needs and preferences.</w:t>
      </w:r>
    </w:p>
    <w:p w:rsidR="000153B9" w:rsidRDefault="00070841">
      <w:pPr>
        <w:numPr>
          <w:ilvl w:val="0"/>
          <w:numId w:val="1"/>
        </w:numPr>
        <w:spacing w:before="120" w:after="120" w:line="360" w:lineRule="auto"/>
        <w:ind w:left="357" w:hanging="357"/>
        <w:rPr>
          <w:rFonts w:ascii="Arial" w:eastAsia="Arial" w:hAnsi="Arial" w:cs="Arial"/>
          <w:sz w:val="22"/>
          <w:szCs w:val="22"/>
        </w:rPr>
      </w:pPr>
      <w:r>
        <w:rPr>
          <w:rFonts w:ascii="Arial" w:eastAsia="Arial" w:hAnsi="Arial" w:cs="Arial"/>
          <w:sz w:val="22"/>
          <w:szCs w:val="22"/>
        </w:rPr>
        <w:t xml:space="preserve">Staff discuss and record children’s dietary needs, allergies and any ethnic or cultural food preferences with their parents/carers. A child’s special dietary requirements are recorded on registration to the setting </w:t>
      </w:r>
      <w:r>
        <w:rPr>
          <w:rFonts w:ascii="Arial" w:eastAsia="Arial" w:hAnsi="Arial" w:cs="Arial"/>
          <w:sz w:val="22"/>
          <w:szCs w:val="22"/>
        </w:rPr>
        <w:t>and information is shared with all staff.</w:t>
      </w:r>
    </w:p>
    <w:p w:rsidR="000153B9" w:rsidRDefault="00070841">
      <w:pPr>
        <w:numPr>
          <w:ilvl w:val="0"/>
          <w:numId w:val="1"/>
        </w:numPr>
        <w:spacing w:before="120" w:after="120" w:line="360" w:lineRule="auto"/>
        <w:ind w:left="357" w:hanging="357"/>
        <w:rPr>
          <w:rFonts w:ascii="Arial" w:eastAsia="Arial" w:hAnsi="Arial" w:cs="Arial"/>
          <w:sz w:val="22"/>
          <w:szCs w:val="22"/>
        </w:rPr>
      </w:pPr>
      <w:r>
        <w:rPr>
          <w:rFonts w:ascii="Arial" w:eastAsia="Arial" w:hAnsi="Arial" w:cs="Arial"/>
          <w:sz w:val="22"/>
          <w:szCs w:val="22"/>
        </w:rPr>
        <w:t>If a chil</w:t>
      </w:r>
      <w:r w:rsidR="00193048">
        <w:rPr>
          <w:rFonts w:ascii="Arial" w:eastAsia="Arial" w:hAnsi="Arial" w:cs="Arial"/>
          <w:sz w:val="22"/>
          <w:szCs w:val="22"/>
        </w:rPr>
        <w:t>d has a known food allergy the a</w:t>
      </w:r>
      <w:r>
        <w:rPr>
          <w:rFonts w:ascii="Arial" w:eastAsia="Arial" w:hAnsi="Arial" w:cs="Arial"/>
          <w:sz w:val="22"/>
          <w:szCs w:val="22"/>
        </w:rPr>
        <w:t>llergies and food intolerance policy (in Health Policy section) is followed.</w:t>
      </w:r>
    </w:p>
    <w:p w:rsidR="000153B9" w:rsidRDefault="00070841">
      <w:pPr>
        <w:numPr>
          <w:ilvl w:val="0"/>
          <w:numId w:val="1"/>
        </w:numPr>
        <w:spacing w:before="120" w:after="120" w:line="360" w:lineRule="auto"/>
        <w:ind w:left="357" w:hanging="357"/>
        <w:rPr>
          <w:rFonts w:ascii="Arial" w:eastAsia="Arial" w:hAnsi="Arial" w:cs="Arial"/>
          <w:sz w:val="22"/>
          <w:szCs w:val="22"/>
        </w:rPr>
      </w:pPr>
      <w:r>
        <w:rPr>
          <w:rFonts w:ascii="Arial" w:eastAsia="Arial" w:hAnsi="Arial" w:cs="Arial"/>
          <w:sz w:val="22"/>
          <w:szCs w:val="22"/>
        </w:rPr>
        <w:t>Parents/carers record information about each child’s dietary needs in the individual child’s reg</w:t>
      </w:r>
      <w:r>
        <w:rPr>
          <w:rFonts w:ascii="Arial" w:eastAsia="Arial" w:hAnsi="Arial" w:cs="Arial"/>
          <w:sz w:val="22"/>
          <w:szCs w:val="22"/>
        </w:rPr>
        <w:t>istration form; parents/carers sign the form to signify that it is correct.</w:t>
      </w:r>
    </w:p>
    <w:p w:rsidR="000153B9" w:rsidRDefault="00070841">
      <w:pPr>
        <w:numPr>
          <w:ilvl w:val="0"/>
          <w:numId w:val="1"/>
        </w:numPr>
        <w:spacing w:before="120" w:after="120" w:line="360" w:lineRule="auto"/>
        <w:ind w:left="357" w:hanging="357"/>
        <w:rPr>
          <w:rFonts w:ascii="Arial" w:eastAsia="Arial" w:hAnsi="Arial" w:cs="Arial"/>
          <w:sz w:val="22"/>
          <w:szCs w:val="22"/>
        </w:rPr>
      </w:pPr>
      <w:r>
        <w:rPr>
          <w:rFonts w:ascii="Arial" w:eastAsia="Arial" w:hAnsi="Arial" w:cs="Arial"/>
          <w:sz w:val="22"/>
          <w:szCs w:val="22"/>
        </w:rPr>
        <w:t>Up-to-date information about individual children’s dietary needs is displayed on notices in the kitchen area so that all staff and volunteers are fully informed.</w:t>
      </w:r>
    </w:p>
    <w:p w:rsidR="000153B9" w:rsidRDefault="00070841">
      <w:pPr>
        <w:numPr>
          <w:ilvl w:val="0"/>
          <w:numId w:val="1"/>
        </w:numPr>
        <w:spacing w:before="120" w:after="120" w:line="360" w:lineRule="auto"/>
        <w:ind w:left="357" w:hanging="357"/>
        <w:rPr>
          <w:rFonts w:ascii="Arial" w:eastAsia="Arial" w:hAnsi="Arial" w:cs="Arial"/>
          <w:sz w:val="22"/>
          <w:szCs w:val="22"/>
        </w:rPr>
      </w:pPr>
      <w:r>
        <w:rPr>
          <w:rFonts w:ascii="Arial" w:eastAsia="Arial" w:hAnsi="Arial" w:cs="Arial"/>
          <w:sz w:val="22"/>
          <w:szCs w:val="22"/>
        </w:rPr>
        <w:t xml:space="preserve">Staff ensure that </w:t>
      </w:r>
      <w:r>
        <w:rPr>
          <w:rFonts w:ascii="Arial" w:eastAsia="Arial" w:hAnsi="Arial" w:cs="Arial"/>
          <w:sz w:val="22"/>
          <w:szCs w:val="22"/>
        </w:rPr>
        <w:t>children receive only food and drink that is consistent with their dietary needs and cultural or ethnic preferences, as well as their parent/carer’s wishes. At each mealtime, the member of staff on kitchen duty and the ones serving the food are responsible</w:t>
      </w:r>
      <w:r>
        <w:rPr>
          <w:rFonts w:ascii="Arial" w:eastAsia="Arial" w:hAnsi="Arial" w:cs="Arial"/>
          <w:sz w:val="22"/>
          <w:szCs w:val="22"/>
        </w:rPr>
        <w:t xml:space="preserve"> for checking that the food provided meets the dietary requirements for each child.</w:t>
      </w:r>
    </w:p>
    <w:p w:rsidR="000153B9" w:rsidRDefault="00070841">
      <w:pPr>
        <w:numPr>
          <w:ilvl w:val="0"/>
          <w:numId w:val="1"/>
        </w:numPr>
        <w:spacing w:before="120" w:after="120" w:line="360" w:lineRule="auto"/>
        <w:ind w:left="357" w:hanging="357"/>
        <w:rPr>
          <w:rFonts w:ascii="Arial" w:eastAsia="Arial" w:hAnsi="Arial" w:cs="Arial"/>
          <w:sz w:val="22"/>
          <w:szCs w:val="22"/>
        </w:rPr>
      </w:pPr>
      <w:r>
        <w:rPr>
          <w:rFonts w:ascii="Arial" w:eastAsia="Arial" w:hAnsi="Arial" w:cs="Arial"/>
          <w:sz w:val="22"/>
          <w:szCs w:val="22"/>
        </w:rPr>
        <w:t xml:space="preserve">The menus for meals and daily snack board are displayed within the setting for parents/carers to view. </w:t>
      </w:r>
      <w:r>
        <w:rPr>
          <w:rFonts w:ascii="Arial" w:eastAsia="Arial" w:hAnsi="Arial" w:cs="Arial"/>
          <w:sz w:val="22"/>
          <w:szCs w:val="22"/>
          <w:highlight w:val="yellow"/>
        </w:rPr>
        <w:t>Foods that contain any food allergens are identified and a separate menu provided.</w:t>
      </w:r>
    </w:p>
    <w:p w:rsidR="000153B9" w:rsidRDefault="00070841">
      <w:pPr>
        <w:numPr>
          <w:ilvl w:val="0"/>
          <w:numId w:val="1"/>
        </w:numPr>
        <w:spacing w:before="120" w:after="120" w:line="360" w:lineRule="auto"/>
        <w:ind w:left="357" w:hanging="357"/>
        <w:rPr>
          <w:rFonts w:ascii="Arial" w:eastAsia="Arial" w:hAnsi="Arial" w:cs="Arial"/>
          <w:sz w:val="22"/>
          <w:szCs w:val="22"/>
        </w:rPr>
      </w:pPr>
      <w:r>
        <w:rPr>
          <w:rFonts w:ascii="Arial" w:eastAsia="Arial" w:hAnsi="Arial" w:cs="Arial"/>
          <w:sz w:val="22"/>
          <w:szCs w:val="22"/>
        </w:rPr>
        <w:t>Staff aim to include food diets from children’s cultural backgrounds, providing children with familiar foods and introducing them to new ones.</w:t>
      </w:r>
    </w:p>
    <w:p w:rsidR="000153B9" w:rsidRDefault="00070841">
      <w:pPr>
        <w:numPr>
          <w:ilvl w:val="0"/>
          <w:numId w:val="1"/>
        </w:numPr>
        <w:spacing w:before="120" w:after="120" w:line="360" w:lineRule="auto"/>
        <w:ind w:left="357" w:hanging="357"/>
        <w:rPr>
          <w:rFonts w:ascii="Arial" w:eastAsia="Arial" w:hAnsi="Arial" w:cs="Arial"/>
          <w:sz w:val="22"/>
          <w:szCs w:val="22"/>
        </w:rPr>
      </w:pPr>
      <w:r>
        <w:rPr>
          <w:rFonts w:ascii="Arial" w:eastAsia="Arial" w:hAnsi="Arial" w:cs="Arial"/>
          <w:sz w:val="22"/>
          <w:szCs w:val="22"/>
        </w:rPr>
        <w:t>Through on-going discussion wi</w:t>
      </w:r>
      <w:r>
        <w:rPr>
          <w:rFonts w:ascii="Arial" w:eastAsia="Arial" w:hAnsi="Arial" w:cs="Arial"/>
          <w:sz w:val="22"/>
          <w:szCs w:val="22"/>
        </w:rPr>
        <w:t xml:space="preserve">th parents/carers and research by staff, staff obtain information about the dietary rules of religious groups to which children and their parents belong, and of vegetarians and vegans, as well as food allergies. Staff take account of this information when </w:t>
      </w:r>
      <w:r>
        <w:rPr>
          <w:rFonts w:ascii="Arial" w:eastAsia="Arial" w:hAnsi="Arial" w:cs="Arial"/>
          <w:sz w:val="22"/>
          <w:szCs w:val="22"/>
        </w:rPr>
        <w:t>providing food and drink.</w:t>
      </w:r>
    </w:p>
    <w:p w:rsidR="000153B9" w:rsidRDefault="00070841">
      <w:pPr>
        <w:numPr>
          <w:ilvl w:val="0"/>
          <w:numId w:val="1"/>
        </w:numPr>
        <w:spacing w:before="120" w:after="120" w:line="360" w:lineRule="auto"/>
        <w:ind w:left="357" w:hanging="357"/>
        <w:rPr>
          <w:rFonts w:ascii="Arial" w:eastAsia="Arial" w:hAnsi="Arial" w:cs="Arial"/>
          <w:sz w:val="22"/>
          <w:szCs w:val="22"/>
        </w:rPr>
      </w:pPr>
      <w:r>
        <w:rPr>
          <w:rFonts w:ascii="Arial" w:eastAsia="Arial" w:hAnsi="Arial" w:cs="Arial"/>
          <w:sz w:val="22"/>
          <w:szCs w:val="22"/>
        </w:rPr>
        <w:t>Staff provide a vegetarian alternative when meat and fish are offered and make every effort to ensure Halal meat or Kosher food is available to children who require it.</w:t>
      </w:r>
    </w:p>
    <w:p w:rsidR="000153B9" w:rsidRDefault="00070841">
      <w:pPr>
        <w:numPr>
          <w:ilvl w:val="0"/>
          <w:numId w:val="1"/>
        </w:numPr>
        <w:spacing w:before="120" w:after="120" w:line="360" w:lineRule="auto"/>
        <w:ind w:left="357" w:hanging="357"/>
        <w:rPr>
          <w:rFonts w:ascii="Arial" w:eastAsia="Arial" w:hAnsi="Arial" w:cs="Arial"/>
          <w:color w:val="000000"/>
          <w:sz w:val="22"/>
          <w:szCs w:val="22"/>
        </w:rPr>
      </w:pPr>
      <w:r>
        <w:rPr>
          <w:rFonts w:ascii="Arial" w:eastAsia="Arial" w:hAnsi="Arial" w:cs="Arial"/>
          <w:sz w:val="22"/>
          <w:szCs w:val="22"/>
        </w:rPr>
        <w:lastRenderedPageBreak/>
        <w:t xml:space="preserve">Where it is not possible to source and provide Halal meat or </w:t>
      </w:r>
      <w:r>
        <w:rPr>
          <w:rFonts w:ascii="Arial" w:eastAsia="Arial" w:hAnsi="Arial" w:cs="Arial"/>
          <w:sz w:val="22"/>
          <w:szCs w:val="22"/>
        </w:rPr>
        <w:t>Kosher food, a vegetarian option is available; this will be discussed and agreed with parents at the time of the child’s registration.</w:t>
      </w:r>
    </w:p>
    <w:p w:rsidR="000153B9" w:rsidRDefault="00070841">
      <w:pPr>
        <w:numPr>
          <w:ilvl w:val="0"/>
          <w:numId w:val="1"/>
        </w:numPr>
        <w:spacing w:before="120" w:after="120" w:line="360" w:lineRule="auto"/>
        <w:ind w:left="357" w:hanging="357"/>
        <w:rPr>
          <w:rFonts w:ascii="Arial" w:eastAsia="Arial" w:hAnsi="Arial" w:cs="Arial"/>
          <w:color w:val="000000"/>
          <w:sz w:val="22"/>
          <w:szCs w:val="22"/>
        </w:rPr>
      </w:pPr>
      <w:r>
        <w:rPr>
          <w:rFonts w:ascii="Arial" w:eastAsia="Arial" w:hAnsi="Arial" w:cs="Arial"/>
          <w:sz w:val="22"/>
          <w:szCs w:val="22"/>
        </w:rPr>
        <w:t>All staff show sensitivity in providing for children’s diets, allergies and cultural or ethnic food preferences. A child’</w:t>
      </w:r>
      <w:r>
        <w:rPr>
          <w:rFonts w:ascii="Arial" w:eastAsia="Arial" w:hAnsi="Arial" w:cs="Arial"/>
          <w:sz w:val="22"/>
          <w:szCs w:val="22"/>
        </w:rPr>
        <w:t>s diet or allergy is never used as a label for the child, they are not made to feel ‘singled out’ because of their diet, allergy or cultural/ethnic food preferences. All children are encouraged to try the alternatives if they wish to.</w:t>
      </w:r>
    </w:p>
    <w:p w:rsidR="000153B9" w:rsidRDefault="00070841">
      <w:pPr>
        <w:numPr>
          <w:ilvl w:val="0"/>
          <w:numId w:val="1"/>
        </w:numPr>
        <w:spacing w:before="120" w:after="120" w:line="360" w:lineRule="auto"/>
        <w:ind w:left="357" w:hanging="357"/>
        <w:rPr>
          <w:rFonts w:ascii="Arial" w:eastAsia="Arial" w:hAnsi="Arial" w:cs="Arial"/>
          <w:color w:val="000000"/>
          <w:sz w:val="22"/>
          <w:szCs w:val="22"/>
        </w:rPr>
      </w:pPr>
      <w:r>
        <w:rPr>
          <w:rFonts w:ascii="Arial" w:eastAsia="Arial" w:hAnsi="Arial" w:cs="Arial"/>
          <w:sz w:val="22"/>
          <w:szCs w:val="22"/>
        </w:rPr>
        <w:t xml:space="preserve">Fresh drinking water </w:t>
      </w:r>
      <w:r>
        <w:rPr>
          <w:rFonts w:ascii="Arial" w:eastAsia="Arial" w:hAnsi="Arial" w:cs="Arial"/>
          <w:sz w:val="22"/>
          <w:szCs w:val="22"/>
        </w:rPr>
        <w:t>is available throughout the day as the children have free access to their own water bottles brought daily by parents. Spare bottles are available if forgotten on occasion. Staff inform children that they can access their water at any time during the day an</w:t>
      </w:r>
      <w:r>
        <w:rPr>
          <w:rFonts w:ascii="Arial" w:eastAsia="Arial" w:hAnsi="Arial" w:cs="Arial"/>
          <w:sz w:val="22"/>
          <w:szCs w:val="22"/>
        </w:rPr>
        <w:t>d they can ask for a refresh or refill at any time.</w:t>
      </w:r>
    </w:p>
    <w:p w:rsidR="000153B9" w:rsidRDefault="00070841">
      <w:pPr>
        <w:numPr>
          <w:ilvl w:val="0"/>
          <w:numId w:val="1"/>
        </w:numPr>
        <w:spacing w:before="120" w:after="120" w:line="360" w:lineRule="auto"/>
        <w:ind w:left="357" w:hanging="357"/>
        <w:rPr>
          <w:rFonts w:ascii="Arial" w:eastAsia="Arial" w:hAnsi="Arial" w:cs="Arial"/>
          <w:color w:val="000000"/>
          <w:sz w:val="22"/>
          <w:szCs w:val="22"/>
        </w:rPr>
      </w:pPr>
      <w:r>
        <w:rPr>
          <w:rFonts w:ascii="Arial" w:eastAsia="Arial" w:hAnsi="Arial" w:cs="Arial"/>
          <w:sz w:val="22"/>
          <w:szCs w:val="22"/>
        </w:rPr>
        <w:t>Meal and snack times are organised as social occasions.</w:t>
      </w:r>
    </w:p>
    <w:p w:rsidR="000153B9" w:rsidRDefault="00070841">
      <w:pPr>
        <w:spacing w:before="120" w:after="120" w:line="360" w:lineRule="auto"/>
        <w:rPr>
          <w:rFonts w:ascii="Arial" w:eastAsia="Arial" w:hAnsi="Arial" w:cs="Arial"/>
          <w:b/>
          <w:sz w:val="22"/>
          <w:szCs w:val="22"/>
        </w:rPr>
      </w:pPr>
      <w:r>
        <w:rPr>
          <w:rFonts w:ascii="Arial" w:eastAsia="Arial" w:hAnsi="Arial" w:cs="Arial"/>
          <w:b/>
          <w:sz w:val="22"/>
          <w:szCs w:val="22"/>
        </w:rPr>
        <w:t>Fussy/faddy eating</w:t>
      </w:r>
    </w:p>
    <w:p w:rsidR="000153B9" w:rsidRDefault="00070841">
      <w:pPr>
        <w:numPr>
          <w:ilvl w:val="0"/>
          <w:numId w:val="1"/>
        </w:numPr>
        <w:spacing w:before="120" w:after="120" w:line="360" w:lineRule="auto"/>
        <w:ind w:left="357" w:hanging="357"/>
        <w:rPr>
          <w:rFonts w:ascii="Arial" w:eastAsia="Arial" w:hAnsi="Arial" w:cs="Arial"/>
          <w:sz w:val="22"/>
          <w:szCs w:val="22"/>
        </w:rPr>
      </w:pPr>
      <w:r>
        <w:rPr>
          <w:rFonts w:ascii="Arial" w:eastAsia="Arial" w:hAnsi="Arial" w:cs="Arial"/>
          <w:sz w:val="22"/>
          <w:szCs w:val="22"/>
        </w:rPr>
        <w:t>Children who are showing signs of ‘strong food preferences, or aversions to food ’ are not forced to eat anything they do not wan</w:t>
      </w:r>
      <w:r>
        <w:rPr>
          <w:rFonts w:ascii="Arial" w:eastAsia="Arial" w:hAnsi="Arial" w:cs="Arial"/>
          <w:sz w:val="22"/>
          <w:szCs w:val="22"/>
        </w:rPr>
        <w:t xml:space="preserve">t to. </w:t>
      </w:r>
    </w:p>
    <w:p w:rsidR="000153B9" w:rsidRDefault="00070841">
      <w:pPr>
        <w:numPr>
          <w:ilvl w:val="0"/>
          <w:numId w:val="1"/>
        </w:numPr>
        <w:spacing w:before="120" w:after="120" w:line="360" w:lineRule="auto"/>
        <w:ind w:left="357" w:hanging="357"/>
        <w:rPr>
          <w:rFonts w:ascii="Arial" w:eastAsia="Arial" w:hAnsi="Arial" w:cs="Arial"/>
          <w:color w:val="000000"/>
          <w:sz w:val="22"/>
          <w:szCs w:val="22"/>
        </w:rPr>
      </w:pPr>
      <w:r>
        <w:rPr>
          <w:rFonts w:ascii="Arial" w:eastAsia="Arial" w:hAnsi="Arial" w:cs="Arial"/>
          <w:sz w:val="22"/>
          <w:szCs w:val="22"/>
        </w:rPr>
        <w:t>Staff recognise the signs that a child has had enough and allow uneaten food to be packed away without comment so parents can see what has or has not been eaten. Staff also gently encourage children who have not eaten much to try a little more befor</w:t>
      </w:r>
      <w:r>
        <w:rPr>
          <w:rFonts w:ascii="Arial" w:eastAsia="Arial" w:hAnsi="Arial" w:cs="Arial"/>
          <w:sz w:val="22"/>
          <w:szCs w:val="22"/>
        </w:rPr>
        <w:t>e allowing them to pack away.</w:t>
      </w:r>
    </w:p>
    <w:p w:rsidR="000153B9" w:rsidRDefault="00070841">
      <w:pPr>
        <w:numPr>
          <w:ilvl w:val="0"/>
          <w:numId w:val="1"/>
        </w:numPr>
        <w:spacing w:before="120" w:after="120" w:line="360" w:lineRule="auto"/>
        <w:ind w:left="357" w:hanging="357"/>
        <w:rPr>
          <w:rFonts w:ascii="Arial" w:eastAsia="Arial" w:hAnsi="Arial" w:cs="Arial"/>
          <w:color w:val="000000"/>
          <w:sz w:val="22"/>
          <w:szCs w:val="22"/>
        </w:rPr>
      </w:pPr>
      <w:r>
        <w:rPr>
          <w:rFonts w:ascii="Arial" w:eastAsia="Arial" w:hAnsi="Arial" w:cs="Arial"/>
          <w:sz w:val="22"/>
          <w:szCs w:val="22"/>
        </w:rPr>
        <w:t>Children are not made to stay at the table after others have left if they refuse to eat certain items of food.</w:t>
      </w:r>
    </w:p>
    <w:p w:rsidR="000153B9" w:rsidRDefault="00070841">
      <w:pPr>
        <w:numPr>
          <w:ilvl w:val="0"/>
          <w:numId w:val="1"/>
        </w:numPr>
        <w:spacing w:before="120" w:after="120" w:line="360" w:lineRule="auto"/>
        <w:ind w:left="357" w:hanging="357"/>
        <w:rPr>
          <w:rFonts w:ascii="Arial" w:eastAsia="Arial" w:hAnsi="Arial" w:cs="Arial"/>
          <w:sz w:val="22"/>
          <w:szCs w:val="22"/>
        </w:rPr>
      </w:pPr>
      <w:r>
        <w:rPr>
          <w:rFonts w:ascii="Arial" w:eastAsia="Arial" w:hAnsi="Arial" w:cs="Arial"/>
          <w:sz w:val="22"/>
          <w:szCs w:val="22"/>
        </w:rPr>
        <w:t>Staff work in partnership with parents/carers to support them with children who are showing signs of ‘food preferen</w:t>
      </w:r>
      <w:r>
        <w:rPr>
          <w:rFonts w:ascii="Arial" w:eastAsia="Arial" w:hAnsi="Arial" w:cs="Arial"/>
          <w:sz w:val="22"/>
          <w:szCs w:val="22"/>
        </w:rPr>
        <w:t xml:space="preserve">ce or aversion’ and sign post them to further advice, for example, How to Manage Simple Faddy Eating in Toddlers (Infant &amp; Toddler Forum) </w:t>
      </w:r>
      <w:hyperlink r:id="rId12">
        <w:r>
          <w:rPr>
            <w:rFonts w:ascii="Arial" w:eastAsia="Arial" w:hAnsi="Arial" w:cs="Arial"/>
            <w:color w:val="0000FF"/>
            <w:sz w:val="22"/>
            <w:szCs w:val="22"/>
            <w:u w:val="single"/>
          </w:rPr>
          <w:t>https://in</w:t>
        </w:r>
        <w:bookmarkStart w:id="0" w:name="_GoBack"/>
        <w:bookmarkEnd w:id="0"/>
        <w:r>
          <w:rPr>
            <w:rFonts w:ascii="Arial" w:eastAsia="Arial" w:hAnsi="Arial" w:cs="Arial"/>
            <w:color w:val="0000FF"/>
            <w:sz w:val="22"/>
            <w:szCs w:val="22"/>
            <w:u w:val="single"/>
          </w:rPr>
          <w:t>fantandt</w:t>
        </w:r>
        <w:r>
          <w:rPr>
            <w:rFonts w:ascii="Arial" w:eastAsia="Arial" w:hAnsi="Arial" w:cs="Arial"/>
            <w:color w:val="0000FF"/>
            <w:sz w:val="22"/>
            <w:szCs w:val="22"/>
            <w:u w:val="single"/>
          </w:rPr>
          <w:t>oddlerforum.org/health-and-childcare-professionals/factsheets/</w:t>
        </w:r>
      </w:hyperlink>
    </w:p>
    <w:p w:rsidR="000153B9" w:rsidRDefault="000153B9">
      <w:pPr>
        <w:pBdr>
          <w:top w:val="nil"/>
          <w:left w:val="nil"/>
          <w:bottom w:val="nil"/>
          <w:right w:val="nil"/>
          <w:between w:val="nil"/>
        </w:pBdr>
        <w:jc w:val="center"/>
        <w:rPr>
          <w:rFonts w:ascii="Arial" w:eastAsia="Arial" w:hAnsi="Arial" w:cs="Arial"/>
          <w:color w:val="000000"/>
          <w:sz w:val="22"/>
          <w:szCs w:val="22"/>
        </w:rPr>
      </w:pPr>
    </w:p>
    <w:p w:rsidR="000153B9" w:rsidRDefault="000153B9">
      <w:pPr>
        <w:pBdr>
          <w:top w:val="nil"/>
          <w:left w:val="nil"/>
          <w:bottom w:val="nil"/>
          <w:right w:val="nil"/>
          <w:between w:val="nil"/>
        </w:pBdr>
        <w:jc w:val="center"/>
        <w:rPr>
          <w:rFonts w:ascii="Arial" w:eastAsia="Arial" w:hAnsi="Arial" w:cs="Arial"/>
          <w:color w:val="000000"/>
          <w:sz w:val="22"/>
          <w:szCs w:val="22"/>
        </w:rPr>
      </w:pPr>
    </w:p>
    <w:p w:rsidR="000153B9" w:rsidRDefault="00070841">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This policy was reviewed in August 2025 and adopted at a meeting of the Playgroup Management Committee to be held on 20th October 2025</w:t>
      </w:r>
    </w:p>
    <w:p w:rsidR="000153B9" w:rsidRDefault="000153B9">
      <w:pPr>
        <w:pBdr>
          <w:top w:val="nil"/>
          <w:left w:val="nil"/>
          <w:bottom w:val="nil"/>
          <w:right w:val="nil"/>
          <w:between w:val="nil"/>
        </w:pBdr>
        <w:jc w:val="center"/>
        <w:rPr>
          <w:rFonts w:ascii="Arial" w:eastAsia="Arial" w:hAnsi="Arial" w:cs="Arial"/>
          <w:color w:val="000000"/>
          <w:sz w:val="16"/>
          <w:szCs w:val="16"/>
        </w:rPr>
      </w:pPr>
    </w:p>
    <w:p w:rsidR="000153B9" w:rsidRDefault="00070841">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 Signed on Behalf of the Playgroup Management Committee</w:t>
      </w:r>
    </w:p>
    <w:p w:rsidR="000153B9" w:rsidRDefault="000153B9">
      <w:pPr>
        <w:pBdr>
          <w:top w:val="nil"/>
          <w:left w:val="nil"/>
          <w:bottom w:val="nil"/>
          <w:right w:val="nil"/>
          <w:between w:val="nil"/>
        </w:pBdr>
        <w:jc w:val="center"/>
        <w:rPr>
          <w:rFonts w:ascii="Arial" w:eastAsia="Arial" w:hAnsi="Arial" w:cs="Arial"/>
          <w:color w:val="000000"/>
          <w:sz w:val="16"/>
          <w:szCs w:val="16"/>
        </w:rPr>
      </w:pPr>
    </w:p>
    <w:p w:rsidR="000153B9" w:rsidRDefault="00070841">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Position Held: Chair of Management Committee</w:t>
      </w:r>
    </w:p>
    <w:p w:rsidR="000153B9" w:rsidRDefault="000153B9">
      <w:pPr>
        <w:pBdr>
          <w:top w:val="nil"/>
          <w:left w:val="nil"/>
          <w:bottom w:val="nil"/>
          <w:right w:val="nil"/>
          <w:between w:val="nil"/>
        </w:pBdr>
        <w:jc w:val="center"/>
        <w:rPr>
          <w:rFonts w:ascii="Arial" w:eastAsia="Arial" w:hAnsi="Arial" w:cs="Arial"/>
          <w:color w:val="000000"/>
          <w:sz w:val="16"/>
          <w:szCs w:val="16"/>
        </w:rPr>
      </w:pPr>
    </w:p>
    <w:p w:rsidR="000153B9" w:rsidRDefault="00070841">
      <w:pPr>
        <w:pBdr>
          <w:top w:val="nil"/>
          <w:left w:val="nil"/>
          <w:bottom w:val="nil"/>
          <w:right w:val="nil"/>
          <w:between w:val="nil"/>
        </w:pBdr>
        <w:jc w:val="center"/>
        <w:rPr>
          <w:rFonts w:ascii="Arial" w:eastAsia="Arial" w:hAnsi="Arial" w:cs="Arial"/>
          <w:i/>
          <w:color w:val="000000"/>
          <w:sz w:val="22"/>
          <w:szCs w:val="22"/>
        </w:rPr>
      </w:pPr>
      <w:r>
        <w:rPr>
          <w:rFonts w:ascii="Arial" w:eastAsia="Arial" w:hAnsi="Arial" w:cs="Arial"/>
          <w:color w:val="000000"/>
          <w:sz w:val="22"/>
          <w:szCs w:val="22"/>
        </w:rPr>
        <w:t>To be Reviewed: November 2026</w:t>
      </w:r>
    </w:p>
    <w:sectPr w:rsidR="000153B9">
      <w:footerReference w:type="default" r:id="rId13"/>
      <w:pgSz w:w="11906" w:h="16838"/>
      <w:pgMar w:top="1134" w:right="1134" w:bottom="1134" w:left="1134"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0841" w:rsidRDefault="00070841">
      <w:r>
        <w:separator/>
      </w:r>
    </w:p>
  </w:endnote>
  <w:endnote w:type="continuationSeparator" w:id="0">
    <w:p w:rsidR="00070841" w:rsidRDefault="00070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3B9" w:rsidRDefault="00070841">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sidR="00193048">
      <w:rPr>
        <w:color w:val="000000"/>
      </w:rPr>
      <w:fldChar w:fldCharType="separate"/>
    </w:r>
    <w:r w:rsidR="00193048">
      <w:rPr>
        <w:noProof/>
        <w:color w:val="000000"/>
      </w:rPr>
      <w:t>1</w:t>
    </w:r>
    <w:r>
      <w:rPr>
        <w:color w:val="000000"/>
      </w:rPr>
      <w:fldChar w:fldCharType="end"/>
    </w:r>
  </w:p>
  <w:p w:rsidR="000153B9" w:rsidRDefault="000153B9">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0841" w:rsidRDefault="00070841">
      <w:r>
        <w:separator/>
      </w:r>
    </w:p>
  </w:footnote>
  <w:footnote w:type="continuationSeparator" w:id="0">
    <w:p w:rsidR="00070841" w:rsidRDefault="0007084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4C2C13"/>
    <w:multiLevelType w:val="multilevel"/>
    <w:tmpl w:val="376CBBFC"/>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0153B9"/>
    <w:rsid w:val="000153B9"/>
    <w:rsid w:val="00070841"/>
    <w:rsid w:val="001930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
    <w:pPr>
      <w:keepNext/>
      <w:outlineLvl w:val="0"/>
    </w:pPr>
    <w:rPr>
      <w:b/>
      <w:i/>
    </w:rPr>
  </w:style>
  <w:style w:type="paragraph" w:styleId="Heading2">
    <w:name w:val="heading 2"/>
    <w:basedOn w:val="Normal"/>
    <w:next w:val="Normal"/>
    <w:link w:val="Heading2Char"/>
    <w:pPr>
      <w:keepNext/>
      <w:keepLines/>
      <w:spacing w:before="200"/>
      <w:outlineLvl w:val="1"/>
    </w:pPr>
    <w:rPr>
      <w:rFonts w:ascii="Cambria" w:eastAsia="Cambria" w:hAnsi="Cambria" w:cs="Cambria"/>
      <w:b/>
      <w:color w:val="4F81BD"/>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link w:val="Heading4Char"/>
    <w:pPr>
      <w:keepNext/>
      <w:keepLines/>
      <w:spacing w:before="200"/>
      <w:outlineLvl w:val="3"/>
    </w:pPr>
    <w:rPr>
      <w:rFonts w:ascii="Cambria" w:eastAsia="Cambria" w:hAnsi="Cambria" w:cs="Cambria"/>
      <w:b/>
      <w:i/>
      <w:color w:val="4F81BD"/>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link w:val="Heading6Char"/>
    <w:pPr>
      <w:keepNext/>
      <w:keepLines/>
      <w:spacing w:before="40"/>
      <w:outlineLvl w:val="5"/>
    </w:pPr>
    <w:rPr>
      <w:rFonts w:ascii="Cambria" w:eastAsia="Cambria" w:hAnsi="Cambria" w:cs="Cambria"/>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jc w:val="center"/>
    </w:pPr>
    <w:rPr>
      <w:b/>
      <w:sz w:val="28"/>
      <w:szCs w:val="28"/>
    </w:rPr>
  </w:style>
  <w:style w:type="paragraph" w:styleId="NoSpacing">
    <w:name w:val="No Spacing"/>
    <w:uiPriority w:val="1"/>
    <w:qFormat/>
    <w:rsid w:val="0021678A"/>
  </w:style>
  <w:style w:type="paragraph" w:styleId="BalloonText">
    <w:name w:val="Balloon Text"/>
    <w:basedOn w:val="Normal"/>
    <w:link w:val="BalloonTextChar"/>
    <w:uiPriority w:val="99"/>
    <w:semiHidden/>
    <w:unhideWhenUsed/>
    <w:rsid w:val="0021678A"/>
    <w:rPr>
      <w:rFonts w:ascii="Tahoma" w:hAnsi="Tahoma" w:cs="Tahoma"/>
      <w:sz w:val="16"/>
      <w:szCs w:val="16"/>
    </w:rPr>
  </w:style>
  <w:style w:type="character" w:customStyle="1" w:styleId="BalloonTextChar">
    <w:name w:val="Balloon Text Char"/>
    <w:basedOn w:val="DefaultParagraphFont"/>
    <w:link w:val="BalloonText"/>
    <w:uiPriority w:val="99"/>
    <w:semiHidden/>
    <w:rsid w:val="0021678A"/>
    <w:rPr>
      <w:rFonts w:ascii="Tahoma" w:hAnsi="Tahoma" w:cs="Tahoma"/>
      <w:sz w:val="16"/>
      <w:szCs w:val="16"/>
    </w:rPr>
  </w:style>
  <w:style w:type="character" w:customStyle="1" w:styleId="TitleChar">
    <w:name w:val="Title Char"/>
    <w:basedOn w:val="DefaultParagraphFont"/>
    <w:link w:val="Title"/>
    <w:rsid w:val="0021678A"/>
    <w:rPr>
      <w:rFonts w:ascii="Times New Roman" w:eastAsia="Times New Roman" w:hAnsi="Times New Roman" w:cs="Times New Roman"/>
      <w:b/>
      <w:bCs/>
      <w:sz w:val="28"/>
      <w:szCs w:val="24"/>
    </w:rPr>
  </w:style>
  <w:style w:type="paragraph" w:styleId="BodyText">
    <w:name w:val="Body Text"/>
    <w:basedOn w:val="Normal"/>
    <w:link w:val="BodyTextChar"/>
    <w:rsid w:val="0021678A"/>
    <w:rPr>
      <w:b/>
      <w:bCs/>
    </w:rPr>
  </w:style>
  <w:style w:type="character" w:customStyle="1" w:styleId="BodyTextChar">
    <w:name w:val="Body Text Char"/>
    <w:basedOn w:val="DefaultParagraphFont"/>
    <w:link w:val="BodyText"/>
    <w:rsid w:val="0021678A"/>
    <w:rPr>
      <w:rFonts w:ascii="Times New Roman" w:eastAsia="Times New Roman" w:hAnsi="Times New Roman" w:cs="Times New Roman"/>
      <w:b/>
      <w:bCs/>
      <w:sz w:val="24"/>
      <w:szCs w:val="24"/>
    </w:rPr>
  </w:style>
  <w:style w:type="character" w:styleId="Hyperlink">
    <w:name w:val="Hyperlink"/>
    <w:uiPriority w:val="99"/>
    <w:rsid w:val="0021678A"/>
    <w:rPr>
      <w:color w:val="0000FF"/>
      <w:u w:val="single"/>
    </w:rPr>
  </w:style>
  <w:style w:type="paragraph" w:styleId="ListParagraph">
    <w:name w:val="List Paragraph"/>
    <w:basedOn w:val="Normal"/>
    <w:uiPriority w:val="34"/>
    <w:qFormat/>
    <w:rsid w:val="00F4587E"/>
    <w:pPr>
      <w:ind w:left="720"/>
      <w:contextualSpacing/>
    </w:pPr>
  </w:style>
  <w:style w:type="character" w:customStyle="1" w:styleId="Heading1Char">
    <w:name w:val="Heading 1 Char"/>
    <w:basedOn w:val="DefaultParagraphFont"/>
    <w:link w:val="Heading1"/>
    <w:rsid w:val="00D866F2"/>
    <w:rPr>
      <w:rFonts w:ascii="Times New Roman" w:eastAsia="Times New Roman" w:hAnsi="Times New Roman" w:cs="Times New Roman"/>
      <w:b/>
      <w:bCs/>
      <w:i/>
      <w:iCs/>
      <w:sz w:val="24"/>
      <w:szCs w:val="24"/>
    </w:rPr>
  </w:style>
  <w:style w:type="paragraph" w:styleId="EndnoteText">
    <w:name w:val="endnote text"/>
    <w:basedOn w:val="Normal"/>
    <w:link w:val="EndnoteTextChar"/>
    <w:semiHidden/>
    <w:rsid w:val="00D866F2"/>
    <w:rPr>
      <w:rFonts w:ascii="Arial" w:hAnsi="Arial"/>
    </w:rPr>
  </w:style>
  <w:style w:type="character" w:customStyle="1" w:styleId="EndnoteTextChar">
    <w:name w:val="Endnote Text Char"/>
    <w:basedOn w:val="DefaultParagraphFont"/>
    <w:link w:val="EndnoteText"/>
    <w:semiHidden/>
    <w:rsid w:val="00D866F2"/>
    <w:rPr>
      <w:rFonts w:ascii="Arial" w:eastAsia="Times New Roman" w:hAnsi="Arial" w:cs="Times New Roman"/>
      <w:sz w:val="24"/>
      <w:szCs w:val="24"/>
    </w:rPr>
  </w:style>
  <w:style w:type="character" w:customStyle="1" w:styleId="Heading2Char">
    <w:name w:val="Heading 2 Char"/>
    <w:basedOn w:val="DefaultParagraphFont"/>
    <w:link w:val="Heading2"/>
    <w:uiPriority w:val="9"/>
    <w:semiHidden/>
    <w:rsid w:val="0073204B"/>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4A2B60"/>
    <w:rPr>
      <w:rFonts w:asciiTheme="majorHAnsi" w:eastAsiaTheme="majorEastAsia" w:hAnsiTheme="majorHAnsi" w:cstheme="majorBidi"/>
      <w:b/>
      <w:bCs/>
      <w:i/>
      <w:iCs/>
      <w:color w:val="4F81BD" w:themeColor="accent1"/>
      <w:sz w:val="24"/>
      <w:szCs w:val="24"/>
    </w:rPr>
  </w:style>
  <w:style w:type="paragraph" w:customStyle="1" w:styleId="Default">
    <w:name w:val="Default"/>
    <w:rsid w:val="003D3EEC"/>
    <w:pPr>
      <w:autoSpaceDE w:val="0"/>
      <w:autoSpaceDN w:val="0"/>
      <w:adjustRightInd w:val="0"/>
    </w:pPr>
    <w:rPr>
      <w:rFonts w:ascii="Verdana" w:eastAsia="SimSun" w:hAnsi="Verdana" w:cs="Verdana"/>
      <w:color w:val="000000"/>
      <w:lang w:eastAsia="zh-CN"/>
    </w:rPr>
  </w:style>
  <w:style w:type="paragraph" w:styleId="Header">
    <w:name w:val="header"/>
    <w:basedOn w:val="Normal"/>
    <w:link w:val="HeaderChar"/>
    <w:uiPriority w:val="99"/>
    <w:unhideWhenUsed/>
    <w:rsid w:val="00861217"/>
    <w:pPr>
      <w:tabs>
        <w:tab w:val="center" w:pos="4513"/>
        <w:tab w:val="right" w:pos="9026"/>
      </w:tabs>
    </w:pPr>
  </w:style>
  <w:style w:type="character" w:customStyle="1" w:styleId="HeaderChar">
    <w:name w:val="Header Char"/>
    <w:basedOn w:val="DefaultParagraphFont"/>
    <w:link w:val="Header"/>
    <w:uiPriority w:val="99"/>
    <w:rsid w:val="0086121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61217"/>
    <w:pPr>
      <w:tabs>
        <w:tab w:val="center" w:pos="4513"/>
        <w:tab w:val="right" w:pos="9026"/>
      </w:tabs>
    </w:pPr>
  </w:style>
  <w:style w:type="character" w:customStyle="1" w:styleId="FooterChar">
    <w:name w:val="Footer Char"/>
    <w:basedOn w:val="DefaultParagraphFont"/>
    <w:link w:val="Footer"/>
    <w:uiPriority w:val="99"/>
    <w:rsid w:val="00861217"/>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F555F4"/>
    <w:rPr>
      <w:rFonts w:asciiTheme="majorHAnsi" w:eastAsiaTheme="majorEastAsia" w:hAnsiTheme="majorHAnsi" w:cstheme="majorBidi"/>
      <w:color w:val="243F60" w:themeColor="accent1" w:themeShade="7F"/>
      <w:sz w:val="24"/>
      <w:szCs w:val="24"/>
    </w:rPr>
  </w:style>
  <w:style w:type="character" w:customStyle="1" w:styleId="UnresolvedMention">
    <w:name w:val="Unresolved Mention"/>
    <w:basedOn w:val="DefaultParagraphFont"/>
    <w:uiPriority w:val="99"/>
    <w:semiHidden/>
    <w:unhideWhenUsed/>
    <w:rsid w:val="00827D20"/>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
    <w:pPr>
      <w:keepNext/>
      <w:outlineLvl w:val="0"/>
    </w:pPr>
    <w:rPr>
      <w:b/>
      <w:i/>
    </w:rPr>
  </w:style>
  <w:style w:type="paragraph" w:styleId="Heading2">
    <w:name w:val="heading 2"/>
    <w:basedOn w:val="Normal"/>
    <w:next w:val="Normal"/>
    <w:link w:val="Heading2Char"/>
    <w:pPr>
      <w:keepNext/>
      <w:keepLines/>
      <w:spacing w:before="200"/>
      <w:outlineLvl w:val="1"/>
    </w:pPr>
    <w:rPr>
      <w:rFonts w:ascii="Cambria" w:eastAsia="Cambria" w:hAnsi="Cambria" w:cs="Cambria"/>
      <w:b/>
      <w:color w:val="4F81BD"/>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link w:val="Heading4Char"/>
    <w:pPr>
      <w:keepNext/>
      <w:keepLines/>
      <w:spacing w:before="200"/>
      <w:outlineLvl w:val="3"/>
    </w:pPr>
    <w:rPr>
      <w:rFonts w:ascii="Cambria" w:eastAsia="Cambria" w:hAnsi="Cambria" w:cs="Cambria"/>
      <w:b/>
      <w:i/>
      <w:color w:val="4F81BD"/>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link w:val="Heading6Char"/>
    <w:pPr>
      <w:keepNext/>
      <w:keepLines/>
      <w:spacing w:before="40"/>
      <w:outlineLvl w:val="5"/>
    </w:pPr>
    <w:rPr>
      <w:rFonts w:ascii="Cambria" w:eastAsia="Cambria" w:hAnsi="Cambria" w:cs="Cambria"/>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jc w:val="center"/>
    </w:pPr>
    <w:rPr>
      <w:b/>
      <w:sz w:val="28"/>
      <w:szCs w:val="28"/>
    </w:rPr>
  </w:style>
  <w:style w:type="paragraph" w:styleId="NoSpacing">
    <w:name w:val="No Spacing"/>
    <w:uiPriority w:val="1"/>
    <w:qFormat/>
    <w:rsid w:val="0021678A"/>
  </w:style>
  <w:style w:type="paragraph" w:styleId="BalloonText">
    <w:name w:val="Balloon Text"/>
    <w:basedOn w:val="Normal"/>
    <w:link w:val="BalloonTextChar"/>
    <w:uiPriority w:val="99"/>
    <w:semiHidden/>
    <w:unhideWhenUsed/>
    <w:rsid w:val="0021678A"/>
    <w:rPr>
      <w:rFonts w:ascii="Tahoma" w:hAnsi="Tahoma" w:cs="Tahoma"/>
      <w:sz w:val="16"/>
      <w:szCs w:val="16"/>
    </w:rPr>
  </w:style>
  <w:style w:type="character" w:customStyle="1" w:styleId="BalloonTextChar">
    <w:name w:val="Balloon Text Char"/>
    <w:basedOn w:val="DefaultParagraphFont"/>
    <w:link w:val="BalloonText"/>
    <w:uiPriority w:val="99"/>
    <w:semiHidden/>
    <w:rsid w:val="0021678A"/>
    <w:rPr>
      <w:rFonts w:ascii="Tahoma" w:hAnsi="Tahoma" w:cs="Tahoma"/>
      <w:sz w:val="16"/>
      <w:szCs w:val="16"/>
    </w:rPr>
  </w:style>
  <w:style w:type="character" w:customStyle="1" w:styleId="TitleChar">
    <w:name w:val="Title Char"/>
    <w:basedOn w:val="DefaultParagraphFont"/>
    <w:link w:val="Title"/>
    <w:rsid w:val="0021678A"/>
    <w:rPr>
      <w:rFonts w:ascii="Times New Roman" w:eastAsia="Times New Roman" w:hAnsi="Times New Roman" w:cs="Times New Roman"/>
      <w:b/>
      <w:bCs/>
      <w:sz w:val="28"/>
      <w:szCs w:val="24"/>
    </w:rPr>
  </w:style>
  <w:style w:type="paragraph" w:styleId="BodyText">
    <w:name w:val="Body Text"/>
    <w:basedOn w:val="Normal"/>
    <w:link w:val="BodyTextChar"/>
    <w:rsid w:val="0021678A"/>
    <w:rPr>
      <w:b/>
      <w:bCs/>
    </w:rPr>
  </w:style>
  <w:style w:type="character" w:customStyle="1" w:styleId="BodyTextChar">
    <w:name w:val="Body Text Char"/>
    <w:basedOn w:val="DefaultParagraphFont"/>
    <w:link w:val="BodyText"/>
    <w:rsid w:val="0021678A"/>
    <w:rPr>
      <w:rFonts w:ascii="Times New Roman" w:eastAsia="Times New Roman" w:hAnsi="Times New Roman" w:cs="Times New Roman"/>
      <w:b/>
      <w:bCs/>
      <w:sz w:val="24"/>
      <w:szCs w:val="24"/>
    </w:rPr>
  </w:style>
  <w:style w:type="character" w:styleId="Hyperlink">
    <w:name w:val="Hyperlink"/>
    <w:uiPriority w:val="99"/>
    <w:rsid w:val="0021678A"/>
    <w:rPr>
      <w:color w:val="0000FF"/>
      <w:u w:val="single"/>
    </w:rPr>
  </w:style>
  <w:style w:type="paragraph" w:styleId="ListParagraph">
    <w:name w:val="List Paragraph"/>
    <w:basedOn w:val="Normal"/>
    <w:uiPriority w:val="34"/>
    <w:qFormat/>
    <w:rsid w:val="00F4587E"/>
    <w:pPr>
      <w:ind w:left="720"/>
      <w:contextualSpacing/>
    </w:pPr>
  </w:style>
  <w:style w:type="character" w:customStyle="1" w:styleId="Heading1Char">
    <w:name w:val="Heading 1 Char"/>
    <w:basedOn w:val="DefaultParagraphFont"/>
    <w:link w:val="Heading1"/>
    <w:rsid w:val="00D866F2"/>
    <w:rPr>
      <w:rFonts w:ascii="Times New Roman" w:eastAsia="Times New Roman" w:hAnsi="Times New Roman" w:cs="Times New Roman"/>
      <w:b/>
      <w:bCs/>
      <w:i/>
      <w:iCs/>
      <w:sz w:val="24"/>
      <w:szCs w:val="24"/>
    </w:rPr>
  </w:style>
  <w:style w:type="paragraph" w:styleId="EndnoteText">
    <w:name w:val="endnote text"/>
    <w:basedOn w:val="Normal"/>
    <w:link w:val="EndnoteTextChar"/>
    <w:semiHidden/>
    <w:rsid w:val="00D866F2"/>
    <w:rPr>
      <w:rFonts w:ascii="Arial" w:hAnsi="Arial"/>
    </w:rPr>
  </w:style>
  <w:style w:type="character" w:customStyle="1" w:styleId="EndnoteTextChar">
    <w:name w:val="Endnote Text Char"/>
    <w:basedOn w:val="DefaultParagraphFont"/>
    <w:link w:val="EndnoteText"/>
    <w:semiHidden/>
    <w:rsid w:val="00D866F2"/>
    <w:rPr>
      <w:rFonts w:ascii="Arial" w:eastAsia="Times New Roman" w:hAnsi="Arial" w:cs="Times New Roman"/>
      <w:sz w:val="24"/>
      <w:szCs w:val="24"/>
    </w:rPr>
  </w:style>
  <w:style w:type="character" w:customStyle="1" w:styleId="Heading2Char">
    <w:name w:val="Heading 2 Char"/>
    <w:basedOn w:val="DefaultParagraphFont"/>
    <w:link w:val="Heading2"/>
    <w:uiPriority w:val="9"/>
    <w:semiHidden/>
    <w:rsid w:val="0073204B"/>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4A2B60"/>
    <w:rPr>
      <w:rFonts w:asciiTheme="majorHAnsi" w:eastAsiaTheme="majorEastAsia" w:hAnsiTheme="majorHAnsi" w:cstheme="majorBidi"/>
      <w:b/>
      <w:bCs/>
      <w:i/>
      <w:iCs/>
      <w:color w:val="4F81BD" w:themeColor="accent1"/>
      <w:sz w:val="24"/>
      <w:szCs w:val="24"/>
    </w:rPr>
  </w:style>
  <w:style w:type="paragraph" w:customStyle="1" w:styleId="Default">
    <w:name w:val="Default"/>
    <w:rsid w:val="003D3EEC"/>
    <w:pPr>
      <w:autoSpaceDE w:val="0"/>
      <w:autoSpaceDN w:val="0"/>
      <w:adjustRightInd w:val="0"/>
    </w:pPr>
    <w:rPr>
      <w:rFonts w:ascii="Verdana" w:eastAsia="SimSun" w:hAnsi="Verdana" w:cs="Verdana"/>
      <w:color w:val="000000"/>
      <w:lang w:eastAsia="zh-CN"/>
    </w:rPr>
  </w:style>
  <w:style w:type="paragraph" w:styleId="Header">
    <w:name w:val="header"/>
    <w:basedOn w:val="Normal"/>
    <w:link w:val="HeaderChar"/>
    <w:uiPriority w:val="99"/>
    <w:unhideWhenUsed/>
    <w:rsid w:val="00861217"/>
    <w:pPr>
      <w:tabs>
        <w:tab w:val="center" w:pos="4513"/>
        <w:tab w:val="right" w:pos="9026"/>
      </w:tabs>
    </w:pPr>
  </w:style>
  <w:style w:type="character" w:customStyle="1" w:styleId="HeaderChar">
    <w:name w:val="Header Char"/>
    <w:basedOn w:val="DefaultParagraphFont"/>
    <w:link w:val="Header"/>
    <w:uiPriority w:val="99"/>
    <w:rsid w:val="0086121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61217"/>
    <w:pPr>
      <w:tabs>
        <w:tab w:val="center" w:pos="4513"/>
        <w:tab w:val="right" w:pos="9026"/>
      </w:tabs>
    </w:pPr>
  </w:style>
  <w:style w:type="character" w:customStyle="1" w:styleId="FooterChar">
    <w:name w:val="Footer Char"/>
    <w:basedOn w:val="DefaultParagraphFont"/>
    <w:link w:val="Footer"/>
    <w:uiPriority w:val="99"/>
    <w:rsid w:val="00861217"/>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F555F4"/>
    <w:rPr>
      <w:rFonts w:asciiTheme="majorHAnsi" w:eastAsiaTheme="majorEastAsia" w:hAnsiTheme="majorHAnsi" w:cstheme="majorBidi"/>
      <w:color w:val="243F60" w:themeColor="accent1" w:themeShade="7F"/>
      <w:sz w:val="24"/>
      <w:szCs w:val="24"/>
    </w:rPr>
  </w:style>
  <w:style w:type="character" w:customStyle="1" w:styleId="UnresolvedMention">
    <w:name w:val="Unresolved Mention"/>
    <w:basedOn w:val="DefaultParagraphFont"/>
    <w:uiPriority w:val="99"/>
    <w:semiHidden/>
    <w:unhideWhenUsed/>
    <w:rsid w:val="00827D20"/>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nfantandtoddlerforum.org/health-and-childcare-professionals/factsheet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emf"/><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ZcZFu6uDuLU7uPVR3wJSXGykuQ==">CgMxLjA4AHIhMWxmQzFHYkJPb0tSUXJiVUxjVnY2ZzNxRUxtX2Vhem9f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655</Words>
  <Characters>3737</Characters>
  <Application>Microsoft Office Word</Application>
  <DocSecurity>0</DocSecurity>
  <Lines>31</Lines>
  <Paragraphs>8</Paragraphs>
  <ScaleCrop>false</ScaleCrop>
  <Company/>
  <LinksUpToDate>false</LinksUpToDate>
  <CharactersWithSpaces>4384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dc:creator>
  <cp:lastModifiedBy>Judith Robinson</cp:lastModifiedBy>
  <cp:revision>3</cp:revision>
  <dcterms:created xsi:type="dcterms:W3CDTF">2025-08-07T21:00:00Z</dcterms:created>
  <dcterms:modified xsi:type="dcterms:W3CDTF">2026-04-20T17:40:00Z</dcterms:modified>
</cp:coreProperties>
</file>