
<file path=[Content_Types].xml><?xml version="1.0" encoding="utf-8"?>
<Types xmlns="http://schemas.openxmlformats.org/package/2006/content-types">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sz w:val="22"/>
          <w:szCs w:val="22"/>
        </w:rPr>
      </w:pPr>
      <w:bookmarkStart w:colFirst="0" w:colLast="0" w:name="_heading=h.gk663ikom2dm"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
                <a:graphic>
                  <a:graphicData uri="http://schemas.microsoft.com/office/word/2010/wordprocessingShape">
                    <wps:wsp>
                      <wps:cNvSpPr/>
                      <wps:cNvPr id="2" name="Shape 2"/>
                      <wps:spPr>
                        <a:xfrm>
                          <a:off x="2763138" y="3155160"/>
                          <a:ext cx="5165725" cy="124968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Embsay with Eastby Pre-School Playgroup</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Health Procedures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8"/>
                                <w:u w:val="single"/>
                                <w:vertAlign w:val="baseline"/>
                              </w:rPr>
                            </w:r>
                            <w:r w:rsidDel="00000000" w:rsidR="00000000" w:rsidRPr="00000000">
                              <w:rPr>
                                <w:rFonts w:ascii="Comic Sans MS" w:cs="Comic Sans MS" w:eastAsia="Comic Sans MS" w:hAnsi="Comic Sans MS"/>
                                <w:b w:val="1"/>
                                <w:i w:val="0"/>
                                <w:smallCaps w:val="0"/>
                                <w:strike w:val="0"/>
                                <w:color w:val="000000"/>
                                <w:sz w:val="28"/>
                                <w:u w:val="single"/>
                                <w:vertAlign w:val="baseline"/>
                              </w:rPr>
                              <w:t xml:space="preserve">Accident and emergency treatment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1"/>
                                <w:i w:val="0"/>
                                <w:smallCaps w:val="0"/>
                                <w:strike w:val="0"/>
                                <w:color w:val="000000"/>
                                <w:sz w:val="28"/>
                                <w:u w:val="singl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1286828</wp:posOffset>
                </wp:positionH>
                <wp:positionV relativeFrom="paragraph">
                  <wp:posOffset>-389571</wp:posOffset>
                </wp:positionV>
                <wp:extent cx="5175250" cy="1259205"/>
                <wp:effectExtent b="0" l="0" r="0" t="0"/>
                <wp:wrapNone/>
                <wp:docPr id="5"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175250" cy="125920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wrapNone/>
                <wp:docPr id="4" name=""/>
                <a:graphic>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ext uri="{91240B29-F687-4F45-9708-019B960494DF}"/>
                        </a:extLst>
                      </wps:spPr>
                      <wps:txbx>
                        <w:txbxContent>
                          <w:p w:rsidR="0021678A" w:rsidDel="00000000" w:rsidP="00000000" w:rsidRDefault="0021678A" w:rsidRPr="00000000" w14:paraId="659B6E48" w14:textId="77777777">
                            <w:r w:rsidDel="00000000" w:rsidR="00000000" w:rsidRPr="00000000">
                              <w:rPr>
                                <w:noProof w:val="1"/>
                                <w:lang w:eastAsia="en-GB"/>
                              </w:rPr>
                              <w:drawing>
                                <wp:inline distB="0" distT="0" distL="0" distR="0">
                                  <wp:extent cx="1557829" cy="926276"/>
                                  <wp:effectExtent b="0" l="19050" r="4271" t="0"/>
                                  <wp:docPr id="3" name="Picture 1"/>
                                  <wp:cNvGraphicFramePr>
                                    <a:graphicFrameLocks noChangeAspect="1"/>
                                  </wp:cNvGraphicFramePr>
                                  <a:graphic>
                                    <a:graphicData uri="http://schemas.openxmlformats.org/drawingml/2006/picture">
                                      <pic:pic>
                                        <pic:nvPicPr>
                                          <pic:cNvPr id="0" name="Picture 1"/>
                                          <pic:cNvPicPr>
                                            <a:picLocks noChangeAspect="1" noChangeArrowheads="1"/>
                                          </pic:cNvPicPr>
                                        </pic:nvPicPr>
                                        <pic:blipFill>
                                          <a:blip r:embed="rId1"/>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anchorCtr="0" anchor="t" bIns="45720" lIns="91440" rIns="91440" rot="0" upright="1" vert="horz" wrap="square" tIns="4572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-470534</wp:posOffset>
                </wp:positionH>
                <wp:positionV relativeFrom="paragraph">
                  <wp:posOffset>-387349</wp:posOffset>
                </wp:positionV>
                <wp:extent cx="1757680" cy="1068705"/>
                <wp:effectExtent b="0" l="0" r="0" t="0"/>
                <wp:wrapNone/>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757680" cy="1068705"/>
                        </a:xfrm>
                        <a:prstGeom prst="rect"/>
                        <a:ln/>
                      </pic:spPr>
                    </pic:pic>
                  </a:graphicData>
                </a:graphic>
              </wp:anchor>
            </w:drawing>
          </mc:Fallback>
        </mc:AlternateConten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sz w:val="22"/>
          <w:szCs w:val="22"/>
        </w:rPr>
      </w:pPr>
      <w:bookmarkStart w:colFirst="0" w:colLast="0" w:name="_heading=h.lcome3d9w4fl"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spacing w:after="120" w:before="120" w:line="36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Person responsible for checking and stocking first aid box: </w:t>
      </w:r>
      <w:r w:rsidDel="00000000" w:rsidR="00000000" w:rsidRPr="00000000">
        <w:rPr>
          <w:rFonts w:ascii="Arial" w:cs="Arial" w:eastAsia="Arial" w:hAnsi="Arial"/>
          <w:i w:val="1"/>
          <w:sz w:val="22"/>
          <w:szCs w:val="22"/>
          <w:rtl w:val="0"/>
        </w:rPr>
        <w:t xml:space="preserve">Lynn Hull</w:t>
      </w:r>
      <w:r w:rsidDel="00000000" w:rsidR="00000000" w:rsidRPr="00000000">
        <w:rPr>
          <w:rtl w:val="0"/>
        </w:rPr>
      </w:r>
    </w:p>
    <w:p w:rsidR="00000000" w:rsidDel="00000000" w:rsidP="00000000" w:rsidRDefault="00000000" w:rsidRPr="00000000" w14:paraId="00000006">
      <w:pPr>
        <w:spacing w:after="120" w:before="120" w:line="36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The setting provides care for children and promotes health by ensuring emergency and first aid treatment is given as required. There are also procedures for managing food allergies see Food safety and nutrition and Health policies and procedures.</w:t>
      </w:r>
    </w:p>
    <w:p w:rsidR="00000000" w:rsidDel="00000000" w:rsidP="00000000" w:rsidRDefault="00000000" w:rsidRPr="00000000" w14:paraId="00000007">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Parents/carers' consent to emergency medical treatment consent on registration. </w:t>
      </w:r>
    </w:p>
    <w:p w:rsidR="00000000" w:rsidDel="00000000" w:rsidP="00000000" w:rsidRDefault="00000000" w:rsidRPr="00000000" w14:paraId="00000008">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staff are paediatric first aiders, who regularly update their training. We ensure that the training provider who delivers PFA training to our staff are competent.</w:t>
      </w:r>
    </w:p>
    <w:p w:rsidR="00000000" w:rsidDel="00000000" w:rsidP="00000000" w:rsidRDefault="00000000" w:rsidRPr="00000000" w14:paraId="00000009">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Students and trainees that have PFA training may be included in ratios at the level below their level of study if we are satisfied that they are competent and responsible. </w:t>
      </w:r>
    </w:p>
    <w:p w:rsidR="00000000" w:rsidDel="00000000" w:rsidP="00000000" w:rsidRDefault="00000000" w:rsidRPr="00000000" w14:paraId="0000000A">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First Aid certificates are renewed at least every three years. In line with the EYFS, all staff who obtained a level 2 and/or level 3 qualification since 30 June 2016 must obtain a PFA qualification within three months of starting work to be counted in ratios. </w:t>
      </w:r>
    </w:p>
    <w:p w:rsidR="00000000" w:rsidDel="00000000" w:rsidP="00000000" w:rsidRDefault="00000000" w:rsidRPr="00000000" w14:paraId="0000000B">
      <w:pPr>
        <w:numPr>
          <w:ilvl w:val="0"/>
          <w:numId w:val="3"/>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All members of staff know the location of First Aid boxes, the contents of which are in line with St John’s Ambulance recommendations as follows:</w:t>
      </w:r>
    </w:p>
    <w:p w:rsidR="00000000" w:rsidDel="00000000" w:rsidP="00000000" w:rsidRDefault="00000000" w:rsidRPr="00000000" w14:paraId="0000000C">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Individually wrapped sterile plasters (assorted sizes)</w:t>
      </w:r>
    </w:p>
    <w:p w:rsidR="00000000" w:rsidDel="00000000" w:rsidP="00000000" w:rsidRDefault="00000000" w:rsidRPr="00000000" w14:paraId="0000000D">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Sterile eye pads</w:t>
      </w:r>
    </w:p>
    <w:p w:rsidR="00000000" w:rsidDel="00000000" w:rsidP="00000000" w:rsidRDefault="00000000" w:rsidRPr="00000000" w14:paraId="0000000E">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Individually wrapped triangular bandages (preferably sterile)</w:t>
      </w:r>
    </w:p>
    <w:p w:rsidR="00000000" w:rsidDel="00000000" w:rsidP="00000000" w:rsidRDefault="00000000" w:rsidRPr="00000000" w14:paraId="0000000F">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Safety pins</w:t>
      </w:r>
    </w:p>
    <w:p w:rsidR="00000000" w:rsidDel="00000000" w:rsidP="00000000" w:rsidRDefault="00000000" w:rsidRPr="00000000" w14:paraId="00000010">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At least 2 large, individually wrapped, sterile, un-medicated wound dressings</w:t>
      </w:r>
    </w:p>
    <w:p w:rsidR="00000000" w:rsidDel="00000000" w:rsidP="00000000" w:rsidRDefault="00000000" w:rsidRPr="00000000" w14:paraId="00000011">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At least 6 medium, individually wrapped, sterile, un-medicated wound dressings</w:t>
      </w:r>
    </w:p>
    <w:p w:rsidR="00000000" w:rsidDel="00000000" w:rsidP="00000000" w:rsidRDefault="00000000" w:rsidRPr="00000000" w14:paraId="00000012">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Disposable gloves</w:t>
      </w:r>
    </w:p>
    <w:p w:rsidR="00000000" w:rsidDel="00000000" w:rsidP="00000000" w:rsidRDefault="00000000" w:rsidRPr="00000000" w14:paraId="00000013">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Adhesive tape</w:t>
      </w:r>
    </w:p>
    <w:p w:rsidR="00000000" w:rsidDel="00000000" w:rsidP="00000000" w:rsidRDefault="00000000" w:rsidRPr="00000000" w14:paraId="00000014">
      <w:pPr>
        <w:numPr>
          <w:ilvl w:val="0"/>
          <w:numId w:val="1"/>
        </w:numPr>
        <w:spacing w:after="120" w:before="120" w:line="360" w:lineRule="auto"/>
        <w:ind w:left="717"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plastic face shield (optional)</w:t>
      </w:r>
    </w:p>
    <w:p w:rsidR="00000000" w:rsidDel="00000000" w:rsidP="00000000" w:rsidRDefault="00000000" w:rsidRPr="00000000" w14:paraId="00000015">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More vinyl single use gloves are also kept near to the box, as well as a thermometer.</w:t>
      </w:r>
    </w:p>
    <w:p w:rsidR="00000000" w:rsidDel="00000000" w:rsidP="00000000" w:rsidRDefault="00000000" w:rsidRPr="00000000" w14:paraId="00000016">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There is a named person in the setting who is responsible for checking and replenishing the First Aid Box contents.</w:t>
      </w:r>
    </w:p>
    <w:p w:rsidR="00000000" w:rsidDel="00000000" w:rsidP="00000000" w:rsidRDefault="00000000" w:rsidRPr="00000000" w14:paraId="00000017">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 minor injuries and accidents, First Aid treatment is given by any staff member and the event is recorded on an Accident/Incident Report form which is later signed by the parent/carer.  Parents/carers may have a photocopy of the accident form on request.</w:t>
      </w:r>
    </w:p>
    <w:p w:rsidR="00000000" w:rsidDel="00000000" w:rsidP="00000000" w:rsidRDefault="00000000" w:rsidRPr="00000000" w14:paraId="00000018">
      <w:pPr>
        <w:numPr>
          <w:ilvl w:val="0"/>
          <w:numId w:val="2"/>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the event of minor injuries or accidents, parents/carers are normally informed when they collect their child, unless the child is unduly upset, or members of staff have any concerns about the injury. In which case they will contact the parent for clarification of what they would like to do, i.e. collect the child or take them home and seek further advice from NHS 111. </w:t>
      </w:r>
    </w:p>
    <w:p w:rsidR="00000000" w:rsidDel="00000000" w:rsidP="00000000" w:rsidRDefault="00000000" w:rsidRPr="00000000" w14:paraId="00000019">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Serious accidents or injuries</w:t>
      </w:r>
    </w:p>
    <w:p w:rsidR="00000000" w:rsidDel="00000000" w:rsidP="00000000" w:rsidRDefault="00000000" w:rsidRPr="00000000" w14:paraId="0000001A">
      <w:pPr>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An ambulance is called for children requiring emergency treatment.</w:t>
      </w:r>
    </w:p>
    <w:p w:rsidR="00000000" w:rsidDel="00000000" w:rsidP="00000000" w:rsidRDefault="00000000" w:rsidRPr="00000000" w14:paraId="0000001B">
      <w:pPr>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First aid is given until the ambulance arrives on scene. If at any point it is suspected that the child has died, Death of a child on site procedure is implemented and the police are called immediately.</w:t>
      </w:r>
    </w:p>
    <w:p w:rsidR="00000000" w:rsidDel="00000000" w:rsidP="00000000" w:rsidRDefault="00000000" w:rsidRPr="00000000" w14:paraId="0000001C">
      <w:pPr>
        <w:numPr>
          <w:ilvl w:val="0"/>
          <w:numId w:val="4"/>
        </w:numPr>
        <w:spacing w:after="120" w:before="120" w:line="360" w:lineRule="auto"/>
        <w:ind w:left="360" w:hanging="360"/>
        <w:jc w:val="both"/>
        <w:rPr>
          <w:rFonts w:ascii="Arial" w:cs="Arial" w:eastAsia="Arial" w:hAnsi="Arial"/>
          <w:sz w:val="22"/>
          <w:szCs w:val="22"/>
          <w:highlight w:val="yellow"/>
        </w:rPr>
      </w:pPr>
      <w:r w:rsidDel="00000000" w:rsidR="00000000" w:rsidRPr="00000000">
        <w:rPr>
          <w:rFonts w:ascii="Arial" w:cs="Arial" w:eastAsia="Arial" w:hAnsi="Arial"/>
          <w:sz w:val="22"/>
          <w:szCs w:val="22"/>
          <w:highlight w:val="yellow"/>
          <w:rtl w:val="0"/>
        </w:rPr>
        <w:t xml:space="preserve">The registration form is taken to the hospital with the child.</w:t>
      </w:r>
    </w:p>
    <w:p w:rsidR="00000000" w:rsidDel="00000000" w:rsidP="00000000" w:rsidRDefault="00000000" w:rsidRPr="00000000" w14:paraId="0000001D">
      <w:pPr>
        <w:numPr>
          <w:ilvl w:val="0"/>
          <w:numId w:val="4"/>
        </w:numPr>
        <w:spacing w:after="120" w:before="120" w:line="360" w:lineRule="auto"/>
        <w:ind w:left="360" w:hanging="360"/>
        <w:jc w:val="both"/>
        <w:rPr>
          <w:rFonts w:ascii="Arial" w:cs="Arial" w:eastAsia="Arial" w:hAnsi="Arial"/>
          <w:b w:val="1"/>
          <w:sz w:val="22"/>
          <w:szCs w:val="22"/>
        </w:rPr>
      </w:pPr>
      <w:r w:rsidDel="00000000" w:rsidR="00000000" w:rsidRPr="00000000">
        <w:rPr>
          <w:rFonts w:ascii="Arial" w:cs="Arial" w:eastAsia="Arial" w:hAnsi="Arial"/>
          <w:sz w:val="22"/>
          <w:szCs w:val="22"/>
          <w:rtl w:val="0"/>
        </w:rPr>
        <w:t xml:space="preserve">Parents/carers are contacted and informed of what has happened and where their child is being taken to. </w:t>
      </w:r>
      <w:r w:rsidDel="00000000" w:rsidR="00000000" w:rsidRPr="00000000">
        <w:rPr>
          <w:rtl w:val="0"/>
        </w:rPr>
      </w:r>
    </w:p>
    <w:p w:rsidR="00000000" w:rsidDel="00000000" w:rsidP="00000000" w:rsidRDefault="00000000" w:rsidRPr="00000000" w14:paraId="0000001E">
      <w:pPr>
        <w:numPr>
          <w:ilvl w:val="0"/>
          <w:numId w:val="4"/>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the parents/carers do not arrive at the setting before the ambulance sets off for the hospital, a member of staff accompanies the child and remains with them until the parent/carer arrives. </w:t>
      </w:r>
    </w:p>
    <w:p w:rsidR="00000000" w:rsidDel="00000000" w:rsidP="00000000" w:rsidRDefault="00000000" w:rsidRPr="00000000" w14:paraId="0000001F">
      <w:pPr>
        <w:numPr>
          <w:ilvl w:val="0"/>
          <w:numId w:val="4"/>
        </w:numPr>
        <w:spacing w:after="120" w:before="120" w:line="360" w:lineRule="auto"/>
        <w:ind w:left="360" w:hanging="360"/>
        <w:jc w:val="both"/>
        <w:rPr>
          <w:rFonts w:ascii="Arial" w:cs="Arial" w:eastAsia="Arial" w:hAnsi="Arial"/>
          <w:b w:val="1"/>
          <w:sz w:val="22"/>
          <w:szCs w:val="22"/>
          <w:highlight w:val="yellow"/>
        </w:rPr>
      </w:pPr>
      <w:r w:rsidDel="00000000" w:rsidR="00000000" w:rsidRPr="00000000">
        <w:rPr>
          <w:rFonts w:ascii="Arial" w:cs="Arial" w:eastAsia="Arial" w:hAnsi="Arial"/>
          <w:sz w:val="22"/>
          <w:szCs w:val="22"/>
          <w:highlight w:val="yellow"/>
          <w:rtl w:val="0"/>
        </w:rPr>
        <w:t xml:space="preserve">A manager arranges for a taxi to take the child and parent/carer to hospital for further checks for minor injuries, if deemed to be necessary.</w:t>
      </w:r>
      <w:r w:rsidDel="00000000" w:rsidR="00000000" w:rsidRPr="00000000">
        <w:rPr>
          <w:rtl w:val="0"/>
        </w:rPr>
      </w:r>
    </w:p>
    <w:p w:rsidR="00000000" w:rsidDel="00000000" w:rsidP="00000000" w:rsidRDefault="00000000" w:rsidRPr="00000000" w14:paraId="00000020">
      <w:pPr>
        <w:spacing w:after="120" w:before="120" w:line="360"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Recording and reporting</w:t>
      </w:r>
    </w:p>
    <w:p w:rsidR="00000000" w:rsidDel="00000000" w:rsidP="00000000" w:rsidRDefault="00000000" w:rsidRPr="00000000" w14:paraId="00000021">
      <w:pPr>
        <w:numPr>
          <w:ilvl w:val="0"/>
          <w:numId w:val="5"/>
        </w:numPr>
        <w:spacing w:after="120" w:before="120" w:line="360" w:lineRule="auto"/>
        <w:ind w:left="360"/>
        <w:jc w:val="both"/>
        <w:rPr>
          <w:rFonts w:ascii="Arial" w:cs="Arial" w:eastAsia="Arial" w:hAnsi="Arial"/>
          <w:sz w:val="22"/>
          <w:szCs w:val="22"/>
          <w:u w:val="none"/>
        </w:rPr>
      </w:pPr>
      <w:r w:rsidDel="00000000" w:rsidR="00000000" w:rsidRPr="00000000">
        <w:rPr>
          <w:rFonts w:ascii="Arial" w:cs="Arial" w:eastAsia="Arial" w:hAnsi="Arial"/>
          <w:sz w:val="22"/>
          <w:szCs w:val="22"/>
          <w:rtl w:val="0"/>
        </w:rPr>
        <w:t xml:space="preserve">In the event of a serious accident, injury, or serious illness, a manager notifies the trustees using </w:t>
      </w:r>
      <w:r w:rsidDel="00000000" w:rsidR="00000000" w:rsidRPr="00000000">
        <w:rPr>
          <w:rFonts w:ascii="Arial" w:cs="Arial" w:eastAsia="Arial" w:hAnsi="Arial"/>
          <w:sz w:val="22"/>
          <w:szCs w:val="22"/>
          <w:highlight w:val="yellow"/>
          <w:rtl w:val="0"/>
        </w:rPr>
        <w:t xml:space="preserve">Confidential Safeguarding Incident report form, or other agreed reporting format</w:t>
      </w:r>
      <w:r w:rsidDel="00000000" w:rsidR="00000000" w:rsidRPr="00000000">
        <w:rPr>
          <w:rFonts w:ascii="Arial" w:cs="Arial" w:eastAsia="Arial" w:hAnsi="Arial"/>
          <w:sz w:val="22"/>
          <w:szCs w:val="22"/>
          <w:rtl w:val="0"/>
        </w:rPr>
        <w:t xml:space="preserve">, as soon as possible.</w:t>
      </w:r>
      <w:r w:rsidDel="00000000" w:rsidR="00000000" w:rsidRPr="00000000">
        <w:rPr>
          <w:rtl w:val="0"/>
        </w:rPr>
      </w:r>
    </w:p>
    <w:p w:rsidR="00000000" w:rsidDel="00000000" w:rsidP="00000000" w:rsidRDefault="00000000" w:rsidRPr="00000000" w14:paraId="00000022">
      <w:pPr>
        <w:numPr>
          <w:ilvl w:val="0"/>
          <w:numId w:val="5"/>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If required, a RIDDOR form is completed; one copy is sent to the parent/carer, one for the child’s file and one for the local authority Health and Safety Officer.</w:t>
      </w:r>
    </w:p>
    <w:p w:rsidR="00000000" w:rsidDel="00000000" w:rsidP="00000000" w:rsidRDefault="00000000" w:rsidRPr="00000000" w14:paraId="00000023">
      <w:pPr>
        <w:numPr>
          <w:ilvl w:val="0"/>
          <w:numId w:val="5"/>
        </w:numPr>
        <w:spacing w:after="120" w:before="120" w:line="360" w:lineRule="auto"/>
        <w:ind w:left="36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The trustees are notified by a manager of any serious accident or injury to, or serious illness of, or the death of, any child whilst in their care to be able to notify Ofsted and any advice given will be acted upon. Notification to Ofsted is made as soon as is reasonably practicable and always within 14 days of the incident occurring. The designated person will, after consultation with the trustees, inform local child protection agencies of these events</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Policy was reviewed in August 2025 and adopted at a Meeting of the Playgroup Management Committee held on  </w:t>
      </w:r>
      <w:r w:rsidDel="00000000" w:rsidR="00000000" w:rsidRPr="00000000">
        <w:rPr>
          <w:rFonts w:ascii="Arial" w:cs="Arial" w:eastAsia="Arial" w:hAnsi="Arial"/>
          <w:sz w:val="22"/>
          <w:szCs w:val="22"/>
          <w:rtl w:val="0"/>
        </w:rPr>
        <w:t xml:space="preserve">20th October 2025</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Signed on Behalf of the Playgroup Management Committee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ab/>
        <w:tab/>
        <w:tab/>
        <w:t xml:space="preserve">Position Held: Chair of Management Committee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omic Sans MS" w:cs="Comic Sans MS" w:eastAsia="Comic Sans MS" w:hAnsi="Comic Sans MS"/>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 be Reviewed: November 2026</w:t>
      </w:r>
      <w:r w:rsidDel="00000000" w:rsidR="00000000" w:rsidRPr="00000000">
        <w:rPr>
          <w:rtl w:val="0"/>
        </w:rPr>
      </w:r>
    </w:p>
    <w:sectPr>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omic Sans MS"/>
  <w:font w:name="Arial"/>
  <w:font w:name="Courier New"/>
  <w:font w:name="Calibri"/>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17" w:hanging="360"/>
      </w:pPr>
      <w:rPr>
        <w:smallCaps w:val="0"/>
        <w:strike w:val="0"/>
        <w:sz w:val="22"/>
        <w:szCs w:val="22"/>
        <w:vertAlign w:val="baseline"/>
      </w:rPr>
    </w:lvl>
    <w:lvl w:ilvl="1">
      <w:start w:val="1"/>
      <w:numFmt w:val="bullet"/>
      <w:lvlText w:val="o"/>
      <w:lvlJc w:val="left"/>
      <w:pPr>
        <w:ind w:left="1437" w:hanging="360"/>
      </w:pPr>
      <w:rPr>
        <w:rFonts w:ascii="Courier New" w:cs="Courier New" w:eastAsia="Courier New" w:hAnsi="Courier New"/>
      </w:rPr>
    </w:lvl>
    <w:lvl w:ilvl="2">
      <w:start w:val="1"/>
      <w:numFmt w:val="bullet"/>
      <w:lvlText w:val="▪"/>
      <w:lvlJc w:val="left"/>
      <w:pPr>
        <w:ind w:left="2157" w:hanging="360"/>
      </w:pPr>
      <w:rPr>
        <w:rFonts w:ascii="Noto Sans Symbols" w:cs="Noto Sans Symbols" w:eastAsia="Noto Sans Symbols" w:hAnsi="Noto Sans Symbols"/>
      </w:rPr>
    </w:lvl>
    <w:lvl w:ilvl="3">
      <w:start w:val="1"/>
      <w:numFmt w:val="bullet"/>
      <w:lvlText w:val="●"/>
      <w:lvlJc w:val="left"/>
      <w:pPr>
        <w:ind w:left="2877" w:hanging="360"/>
      </w:pPr>
      <w:rPr>
        <w:rFonts w:ascii="Noto Sans Symbols" w:cs="Noto Sans Symbols" w:eastAsia="Noto Sans Symbols" w:hAnsi="Noto Sans Symbols"/>
      </w:rPr>
    </w:lvl>
    <w:lvl w:ilvl="4">
      <w:start w:val="1"/>
      <w:numFmt w:val="bullet"/>
      <w:lvlText w:val="o"/>
      <w:lvlJc w:val="left"/>
      <w:pPr>
        <w:ind w:left="3597" w:hanging="360"/>
      </w:pPr>
      <w:rPr>
        <w:rFonts w:ascii="Courier New" w:cs="Courier New" w:eastAsia="Courier New" w:hAnsi="Courier New"/>
      </w:rPr>
    </w:lvl>
    <w:lvl w:ilvl="5">
      <w:start w:val="1"/>
      <w:numFmt w:val="bullet"/>
      <w:lvlText w:val="▪"/>
      <w:lvlJc w:val="left"/>
      <w:pPr>
        <w:ind w:left="4317" w:hanging="360"/>
      </w:pPr>
      <w:rPr>
        <w:rFonts w:ascii="Noto Sans Symbols" w:cs="Noto Sans Symbols" w:eastAsia="Noto Sans Symbols" w:hAnsi="Noto Sans Symbols"/>
      </w:rPr>
    </w:lvl>
    <w:lvl w:ilvl="6">
      <w:start w:val="1"/>
      <w:numFmt w:val="bullet"/>
      <w:lvlText w:val="●"/>
      <w:lvlJc w:val="left"/>
      <w:pPr>
        <w:ind w:left="5037" w:hanging="360"/>
      </w:pPr>
      <w:rPr>
        <w:rFonts w:ascii="Noto Sans Symbols" w:cs="Noto Sans Symbols" w:eastAsia="Noto Sans Symbols" w:hAnsi="Noto Sans Symbols"/>
      </w:rPr>
    </w:lvl>
    <w:lvl w:ilvl="7">
      <w:start w:val="1"/>
      <w:numFmt w:val="bullet"/>
      <w:lvlText w:val="o"/>
      <w:lvlJc w:val="left"/>
      <w:pPr>
        <w:ind w:left="5757" w:hanging="360"/>
      </w:pPr>
      <w:rPr>
        <w:rFonts w:ascii="Courier New" w:cs="Courier New" w:eastAsia="Courier New" w:hAnsi="Courier New"/>
      </w:rPr>
    </w:lvl>
    <w:lvl w:ilvl="8">
      <w:start w:val="1"/>
      <w:numFmt w:val="bullet"/>
      <w:lvlText w:val="▪"/>
      <w:lvlJc w:val="left"/>
      <w:pPr>
        <w:ind w:left="6477"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Calibri" w:cs="Calibri" w:eastAsia="Calibri" w:hAnsi="Calibri"/>
        <w:smallCaps w:val="0"/>
        <w:strike w:val="0"/>
        <w:sz w:val="22"/>
        <w:szCs w:val="22"/>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i w:val="1"/>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21678A"/>
    <w:pPr>
      <w:spacing w:after="0" w:line="240" w:lineRule="auto"/>
    </w:pPr>
  </w:style>
  <w:style w:type="paragraph" w:styleId="BalloonText">
    <w:name w:val="Balloon Text"/>
    <w:basedOn w:val="Normal"/>
    <w:link w:val="BalloonTextChar"/>
    <w:uiPriority w:val="99"/>
    <w:semiHidden w:val="1"/>
    <w:unhideWhenUsed w:val="1"/>
    <w:rsid w:val="0021678A"/>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678A"/>
    <w:rPr>
      <w:rFonts w:ascii="Tahoma" w:cs="Tahoma" w:hAnsi="Tahoma"/>
      <w:sz w:val="16"/>
      <w:szCs w:val="16"/>
    </w:rPr>
  </w:style>
  <w:style w:type="character" w:styleId="TitleChar" w:customStyle="1">
    <w:name w:val="Title Char"/>
    <w:basedOn w:val="DefaultParagraphFont"/>
    <w:link w:val="Title"/>
    <w:rsid w:val="0021678A"/>
    <w:rPr>
      <w:rFonts w:ascii="Times New Roman" w:cs="Times New Roman" w:eastAsia="Times New Roman" w:hAnsi="Times New Roman"/>
      <w:b w:val="1"/>
      <w:bCs w:val="1"/>
      <w:sz w:val="28"/>
      <w:szCs w:val="24"/>
    </w:rPr>
  </w:style>
  <w:style w:type="paragraph" w:styleId="BodyText">
    <w:name w:val="Body Text"/>
    <w:basedOn w:val="Normal"/>
    <w:link w:val="BodyTextChar"/>
    <w:rsid w:val="0021678A"/>
    <w:rPr>
      <w:b w:val="1"/>
      <w:bCs w:val="1"/>
    </w:rPr>
  </w:style>
  <w:style w:type="character" w:styleId="BodyTextChar" w:customStyle="1">
    <w:name w:val="Body Text Char"/>
    <w:basedOn w:val="DefaultParagraphFont"/>
    <w:link w:val="BodyText"/>
    <w:rsid w:val="0021678A"/>
    <w:rPr>
      <w:rFonts w:ascii="Times New Roman" w:cs="Times New Roman" w:eastAsia="Times New Roman" w:hAnsi="Times New Roman"/>
      <w:b w:val="1"/>
      <w:bCs w:val="1"/>
      <w:sz w:val="24"/>
      <w:szCs w:val="24"/>
    </w:rPr>
  </w:style>
  <w:style w:type="character" w:styleId="Hyperlink">
    <w:name w:val="Hyperlink"/>
    <w:uiPriority w:val="99"/>
    <w:rsid w:val="0021678A"/>
    <w:rPr>
      <w:color w:val="0000ff"/>
      <w:u w:val="single"/>
    </w:rPr>
  </w:style>
  <w:style w:type="paragraph" w:styleId="ListParagraph">
    <w:name w:val="List Paragraph"/>
    <w:basedOn w:val="Normal"/>
    <w:uiPriority w:val="34"/>
    <w:qFormat w:val="1"/>
    <w:rsid w:val="00F4587E"/>
    <w:pPr>
      <w:ind w:left="720"/>
      <w:contextualSpacing w:val="1"/>
    </w:pPr>
  </w:style>
  <w:style w:type="character" w:styleId="Heading1Char" w:customStyle="1">
    <w:name w:val="Heading 1 Char"/>
    <w:basedOn w:val="DefaultParagraphFont"/>
    <w:link w:val="Heading1"/>
    <w:rsid w:val="00D866F2"/>
    <w:rPr>
      <w:rFonts w:ascii="Times New Roman" w:cs="Times New Roman" w:eastAsia="Times New Roman" w:hAnsi="Times New Roman"/>
      <w:b w:val="1"/>
      <w:bCs w:val="1"/>
      <w:i w:val="1"/>
      <w:iCs w:val="1"/>
      <w:sz w:val="24"/>
      <w:szCs w:val="24"/>
    </w:rPr>
  </w:style>
  <w:style w:type="paragraph" w:styleId="EndnoteText">
    <w:name w:val="endnote text"/>
    <w:basedOn w:val="Normal"/>
    <w:link w:val="EndnoteTextChar"/>
    <w:semiHidden w:val="1"/>
    <w:rsid w:val="00D866F2"/>
    <w:rPr>
      <w:rFonts w:ascii="Arial" w:hAnsi="Arial"/>
    </w:rPr>
  </w:style>
  <w:style w:type="character" w:styleId="EndnoteTextChar" w:customStyle="1">
    <w:name w:val="Endnote Text Char"/>
    <w:basedOn w:val="DefaultParagraphFont"/>
    <w:link w:val="EndnoteText"/>
    <w:semiHidden w:val="1"/>
    <w:rsid w:val="00D866F2"/>
    <w:rPr>
      <w:rFonts w:ascii="Arial" w:cs="Times New Roman" w:eastAsia="Times New Roman" w:hAnsi="Arial"/>
      <w:sz w:val="24"/>
      <w:szCs w:val="24"/>
    </w:rPr>
  </w:style>
  <w:style w:type="character" w:styleId="Heading2Char" w:customStyle="1">
    <w:name w:val="Heading 2 Char"/>
    <w:basedOn w:val="DefaultParagraphFont"/>
    <w:link w:val="Heading2"/>
    <w:uiPriority w:val="9"/>
    <w:semiHidden w:val="1"/>
    <w:rsid w:val="0073204B"/>
    <w:rPr>
      <w:rFonts w:asciiTheme="majorHAnsi" w:cstheme="majorBidi" w:eastAsiaTheme="majorEastAsia" w:hAnsiTheme="majorHAnsi"/>
      <w:b w:val="1"/>
      <w:bCs w:val="1"/>
      <w:color w:val="4f81bd" w:themeColor="accent1"/>
      <w:sz w:val="26"/>
      <w:szCs w:val="26"/>
    </w:rPr>
  </w:style>
  <w:style w:type="character" w:styleId="Heading4Char" w:customStyle="1">
    <w:name w:val="Heading 4 Char"/>
    <w:basedOn w:val="DefaultParagraphFont"/>
    <w:link w:val="Heading4"/>
    <w:uiPriority w:val="9"/>
    <w:semiHidden w:val="1"/>
    <w:rsid w:val="004A2B60"/>
    <w:rPr>
      <w:rFonts w:asciiTheme="majorHAnsi" w:cstheme="majorBidi" w:eastAsiaTheme="majorEastAsia" w:hAnsiTheme="majorHAnsi"/>
      <w:b w:val="1"/>
      <w:bCs w:val="1"/>
      <w:i w:val="1"/>
      <w:iCs w:val="1"/>
      <w:color w:val="4f81bd" w:themeColor="accent1"/>
      <w:sz w:val="24"/>
      <w:szCs w:val="24"/>
    </w:rPr>
  </w:style>
  <w:style w:type="character" w:styleId="Heading3Char" w:customStyle="1">
    <w:name w:val="Heading 3 Char"/>
    <w:basedOn w:val="DefaultParagraphFont"/>
    <w:link w:val="Heading3"/>
    <w:uiPriority w:val="9"/>
    <w:semiHidden w:val="1"/>
    <w:rsid w:val="00852706"/>
    <w:rPr>
      <w:rFonts w:asciiTheme="majorHAnsi" w:cstheme="majorBidi" w:eastAsiaTheme="majorEastAsia" w:hAnsiTheme="majorHAnsi"/>
      <w:b w:val="1"/>
      <w:bCs w:val="1"/>
      <w:color w:val="4f81bd" w:themeColor="accent1"/>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image" Target="media/image1.emf"/><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7drIgMYlr0Do1tmMcwV3KgxRQ==">CgMxLjAyDmguZ2s2NjNpa29tMmRtMg5oLmxjb21lM2Q5dzRmbDgAciExZERDLXB5WmZXMHBxOExnOEZub0N3U0lfM2pFenp6WjQ=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2025-08-07T19:51:00Z</dcterms:created>
  <dc:creator>Ian</dc:creator>
</cp:coreProperties>
</file>